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D42E8">
        <w:rPr>
          <w:rFonts w:ascii="Arial" w:hAnsi="Arial" w:cs="Arial"/>
          <w:sz w:val="36"/>
        </w:rPr>
        <w:t>202</w:t>
      </w:r>
      <w:r w:rsidRPr="00F626A9">
        <w:rPr>
          <w:rFonts w:ascii="Arial" w:hAnsi="Arial" w:cs="Arial"/>
          <w:sz w:val="36"/>
        </w:rPr>
        <w:t xml:space="preserve"> – Quiz #</w:t>
      </w:r>
      <w:r w:rsidR="007D42E8">
        <w:rPr>
          <w:rFonts w:ascii="Arial" w:hAnsi="Arial" w:cs="Arial"/>
          <w:sz w:val="36"/>
        </w:rPr>
        <w:t>1</w:t>
      </w:r>
    </w:p>
    <w:p w:rsidR="00711E83" w:rsidRDefault="00667DCA">
      <w:pPr>
        <w:jc w:val="center"/>
        <w:rPr>
          <w:rFonts w:ascii="Arial" w:hAnsi="Arial" w:cs="Arial"/>
          <w:sz w:val="36"/>
        </w:rPr>
      </w:pPr>
      <w:r>
        <w:rPr>
          <w:rFonts w:ascii="Arial" w:hAnsi="Arial" w:cs="Arial"/>
          <w:sz w:val="36"/>
        </w:rPr>
        <w:t>September 21</w:t>
      </w:r>
      <w:r w:rsidR="007D42E8">
        <w:rPr>
          <w:rFonts w:ascii="Arial" w:hAnsi="Arial" w:cs="Arial"/>
          <w:sz w:val="36"/>
        </w:rPr>
        <w:t>, 2017</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A853D9">
        <w:rPr>
          <w:rFonts w:ascii="Arial" w:hAnsi="Arial" w:cs="Arial"/>
          <w:sz w:val="28"/>
        </w:rPr>
        <w:t>5</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D57B93" w:rsidRDefault="00711E83" w:rsidP="007D42E8">
      <w:pPr>
        <w:rPr>
          <w:rFonts w:ascii="Times New Roman" w:hAnsi="Times New Roman"/>
          <w:sz w:val="28"/>
        </w:rPr>
      </w:pPr>
      <w:r>
        <w:rPr>
          <w:rFonts w:ascii="Arial" w:hAnsi="Arial" w:cs="Arial"/>
          <w:sz w:val="28"/>
        </w:rPr>
        <w:br w:type="page"/>
      </w:r>
      <w:bookmarkStart w:id="0" w:name="OLE_LINK1"/>
      <w:r w:rsidR="001D3266">
        <w:rPr>
          <w:rFonts w:ascii="Times New Roman" w:hAnsi="Times New Roman"/>
          <w:sz w:val="28"/>
        </w:rPr>
        <w:lastRenderedPageBreak/>
        <w:t xml:space="preserve">Use the </w:t>
      </w:r>
      <w:r w:rsidR="00350AC3">
        <w:rPr>
          <w:rFonts w:ascii="Times New Roman" w:hAnsi="Times New Roman"/>
          <w:sz w:val="28"/>
        </w:rPr>
        <w:t>circuit below to solve.</w:t>
      </w:r>
      <w:r w:rsidR="008C057B">
        <w:rPr>
          <w:rFonts w:ascii="Times New Roman" w:hAnsi="Times New Roman"/>
          <w:sz w:val="28"/>
        </w:rPr>
        <w:t xml:space="preserve">  </w:t>
      </w:r>
    </w:p>
    <w:p w:rsidR="00A853D9" w:rsidRDefault="00A853D9" w:rsidP="00A853D9">
      <w:pPr>
        <w:pStyle w:val="ListParagraph"/>
        <w:numPr>
          <w:ilvl w:val="0"/>
          <w:numId w:val="33"/>
        </w:numPr>
        <w:rPr>
          <w:rFonts w:ascii="Times New Roman" w:hAnsi="Times New Roman"/>
          <w:sz w:val="28"/>
        </w:rPr>
      </w:pPr>
      <w:r>
        <w:rPr>
          <w:rFonts w:ascii="Times New Roman" w:hAnsi="Times New Roman"/>
          <w:sz w:val="28"/>
        </w:rPr>
        <w:t xml:space="preserve">Find the </w:t>
      </w:r>
      <w:r w:rsidR="00667DCA">
        <w:rPr>
          <w:rFonts w:ascii="Times New Roman" w:hAnsi="Times New Roman"/>
          <w:sz w:val="28"/>
        </w:rPr>
        <w:t>Norton</w:t>
      </w:r>
      <w:r>
        <w:rPr>
          <w:rFonts w:ascii="Times New Roman" w:hAnsi="Times New Roman"/>
          <w:sz w:val="28"/>
        </w:rPr>
        <w:t xml:space="preserve"> equivalent as seen by the </w:t>
      </w:r>
      <w:r w:rsidR="00667DCA">
        <w:rPr>
          <w:rFonts w:ascii="Times New Roman" w:hAnsi="Times New Roman"/>
          <w:sz w:val="28"/>
        </w:rPr>
        <w:t>capacitor</w:t>
      </w:r>
      <w:r>
        <w:rPr>
          <w:rFonts w:ascii="Times New Roman" w:hAnsi="Times New Roman"/>
          <w:sz w:val="28"/>
        </w:rPr>
        <w:t>.</w:t>
      </w:r>
    </w:p>
    <w:p w:rsidR="00A853D9" w:rsidRDefault="00667DCA" w:rsidP="00A853D9">
      <w:pPr>
        <w:pStyle w:val="ListParagraph"/>
        <w:numPr>
          <w:ilvl w:val="0"/>
          <w:numId w:val="33"/>
        </w:numPr>
        <w:rPr>
          <w:rFonts w:ascii="Times New Roman" w:hAnsi="Times New Roman"/>
          <w:sz w:val="28"/>
        </w:rPr>
      </w:pPr>
      <w:r>
        <w:rPr>
          <w:rFonts w:ascii="Times New Roman" w:hAnsi="Times New Roman"/>
          <w:sz w:val="28"/>
        </w:rPr>
        <w:t>Draw the Norton equivalent that you found in part a), connecting the capacitor to the equivalent</w:t>
      </w:r>
      <w:r w:rsidR="00A853D9">
        <w:rPr>
          <w:rFonts w:ascii="Times New Roman" w:hAnsi="Times New Roman"/>
          <w:sz w:val="28"/>
        </w:rPr>
        <w:t>.</w:t>
      </w:r>
      <w:r>
        <w:rPr>
          <w:rFonts w:ascii="Times New Roman" w:hAnsi="Times New Roman"/>
          <w:sz w:val="28"/>
        </w:rPr>
        <w:t xml:space="preserve">  Include the voltage </w:t>
      </w:r>
      <w:proofErr w:type="spellStart"/>
      <w:proofErr w:type="gramStart"/>
      <w:r w:rsidRPr="00667DCA">
        <w:rPr>
          <w:rFonts w:ascii="Times New Roman" w:hAnsi="Times New Roman"/>
          <w:i/>
          <w:sz w:val="28"/>
        </w:rPr>
        <w:t>v</w:t>
      </w:r>
      <w:r w:rsidRPr="00667DCA">
        <w:rPr>
          <w:rFonts w:ascii="Times New Roman" w:hAnsi="Times New Roman"/>
          <w:i/>
          <w:sz w:val="28"/>
          <w:vertAlign w:val="subscript"/>
        </w:rPr>
        <w:t>C</w:t>
      </w:r>
      <w:proofErr w:type="spellEnd"/>
      <w:proofErr w:type="gramEnd"/>
      <w:r>
        <w:rPr>
          <w:rFonts w:ascii="Times New Roman" w:hAnsi="Times New Roman"/>
          <w:sz w:val="28"/>
        </w:rPr>
        <w:t xml:space="preserve"> in your diagram.</w:t>
      </w:r>
    </w:p>
    <w:p w:rsidR="00667DCA" w:rsidRDefault="00667DCA" w:rsidP="00667DCA">
      <w:pPr>
        <w:pStyle w:val="ListParagraph"/>
        <w:rPr>
          <w:rFonts w:ascii="Times New Roman" w:hAnsi="Times New Roman"/>
          <w:sz w:val="28"/>
        </w:rPr>
      </w:pPr>
    </w:p>
    <w:p w:rsidR="00A853D9" w:rsidRPr="00A853D9" w:rsidRDefault="00667DCA" w:rsidP="00667DCA">
      <w:pPr>
        <w:pStyle w:val="ListParagraph"/>
        <w:ind w:left="0"/>
        <w:rPr>
          <w:rFonts w:ascii="Times New Roman" w:hAnsi="Times New Roman"/>
          <w:sz w:val="28"/>
        </w:rPr>
      </w:pPr>
      <w:r>
        <w:object w:dxaOrig="12366" w:dyaOrig="10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91.5pt" o:ole="">
            <v:imagedata r:id="rId6" o:title=""/>
          </v:shape>
          <o:OLEObject Type="Embed" ProgID="Visio.Drawing.11" ShapeID="_x0000_i1025" DrawAspect="Content" ObjectID="_1567522230" r:id="rId7"/>
        </w:object>
      </w:r>
    </w:p>
    <w:p w:rsidR="00170186" w:rsidRDefault="00170186" w:rsidP="007D42E8">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p w:rsidR="00667DCA" w:rsidRDefault="00667DCA" w:rsidP="00667DCA">
      <w:pPr>
        <w:rPr>
          <w:rFonts w:ascii="Times New Roman" w:hAnsi="Times New Roman"/>
          <w:sz w:val="28"/>
        </w:rPr>
      </w:pPr>
      <w:r>
        <w:rPr>
          <w:rFonts w:ascii="Times New Roman" w:hAnsi="Times New Roman"/>
          <w:sz w:val="28"/>
        </w:rPr>
        <w:lastRenderedPageBreak/>
        <w:t xml:space="preserve">Use the circuit below to solve.  </w:t>
      </w:r>
    </w:p>
    <w:p w:rsidR="00667DCA" w:rsidRDefault="00667DCA" w:rsidP="00667DCA">
      <w:pPr>
        <w:pStyle w:val="ListParagraph"/>
        <w:numPr>
          <w:ilvl w:val="0"/>
          <w:numId w:val="35"/>
        </w:numPr>
        <w:rPr>
          <w:rFonts w:ascii="Times New Roman" w:hAnsi="Times New Roman"/>
          <w:sz w:val="28"/>
        </w:rPr>
      </w:pPr>
      <w:r>
        <w:rPr>
          <w:rFonts w:ascii="Times New Roman" w:hAnsi="Times New Roman"/>
          <w:sz w:val="28"/>
        </w:rPr>
        <w:t>Find the Norton equivalent as seen by the capacitor.</w:t>
      </w:r>
    </w:p>
    <w:p w:rsidR="00667DCA" w:rsidRDefault="00667DCA" w:rsidP="00667DCA">
      <w:pPr>
        <w:pStyle w:val="ListParagraph"/>
        <w:numPr>
          <w:ilvl w:val="0"/>
          <w:numId w:val="35"/>
        </w:numPr>
        <w:rPr>
          <w:rFonts w:ascii="Times New Roman" w:hAnsi="Times New Roman"/>
          <w:sz w:val="28"/>
        </w:rPr>
      </w:pPr>
      <w:r>
        <w:rPr>
          <w:rFonts w:ascii="Times New Roman" w:hAnsi="Times New Roman"/>
          <w:sz w:val="28"/>
        </w:rPr>
        <w:t xml:space="preserve">Draw the Norton equivalent that you found in part a), connecting the capacitor to the equivalent.  Include the voltage </w:t>
      </w:r>
      <w:proofErr w:type="spellStart"/>
      <w:proofErr w:type="gramStart"/>
      <w:r w:rsidRPr="00667DCA">
        <w:rPr>
          <w:rFonts w:ascii="Times New Roman" w:hAnsi="Times New Roman"/>
          <w:i/>
          <w:sz w:val="28"/>
        </w:rPr>
        <w:t>v</w:t>
      </w:r>
      <w:r w:rsidRPr="00667DCA">
        <w:rPr>
          <w:rFonts w:ascii="Times New Roman" w:hAnsi="Times New Roman"/>
          <w:i/>
          <w:sz w:val="28"/>
          <w:vertAlign w:val="subscript"/>
        </w:rPr>
        <w:t>C</w:t>
      </w:r>
      <w:proofErr w:type="spellEnd"/>
      <w:proofErr w:type="gramEnd"/>
      <w:r>
        <w:rPr>
          <w:rFonts w:ascii="Times New Roman" w:hAnsi="Times New Roman"/>
          <w:sz w:val="28"/>
        </w:rPr>
        <w:t xml:space="preserve"> in your diagram.</w:t>
      </w:r>
    </w:p>
    <w:p w:rsidR="00667DCA" w:rsidRDefault="00667DCA" w:rsidP="00667DCA">
      <w:pPr>
        <w:pStyle w:val="ListParagraph"/>
        <w:rPr>
          <w:rFonts w:ascii="Times New Roman" w:hAnsi="Times New Roman"/>
          <w:sz w:val="28"/>
        </w:rPr>
      </w:pPr>
    </w:p>
    <w:p w:rsidR="00667DCA" w:rsidRPr="00A853D9" w:rsidRDefault="00667DCA" w:rsidP="00667DCA">
      <w:pPr>
        <w:pStyle w:val="ListParagraph"/>
        <w:ind w:left="0"/>
        <w:rPr>
          <w:rFonts w:ascii="Times New Roman" w:hAnsi="Times New Roman"/>
          <w:sz w:val="28"/>
        </w:rPr>
      </w:pPr>
      <w:r>
        <w:object w:dxaOrig="12366" w:dyaOrig="10352">
          <v:shape id="_x0000_i1026" type="#_x0000_t75" style="width:467.25pt;height:391.5pt" o:ole="">
            <v:imagedata r:id="rId8" o:title=""/>
          </v:shape>
          <o:OLEObject Type="Embed" ProgID="Visio.Drawing.11" ShapeID="_x0000_i1026" DrawAspect="Content" ObjectID="_1567522231" r:id="rId9"/>
        </w:object>
      </w:r>
    </w:p>
    <w:p w:rsidR="00667DCA" w:rsidRDefault="00667DCA" w:rsidP="00667DCA">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p w:rsidR="00667DCA" w:rsidRDefault="00667DCA" w:rsidP="00667DCA">
      <w:pPr>
        <w:rPr>
          <w:rFonts w:ascii="Times New Roman" w:hAnsi="Times New Roman"/>
          <w:sz w:val="28"/>
        </w:rPr>
      </w:pPr>
      <w:r>
        <w:rPr>
          <w:rFonts w:ascii="Times New Roman" w:hAnsi="Times New Roman"/>
          <w:sz w:val="28"/>
        </w:rPr>
        <w:lastRenderedPageBreak/>
        <w:t xml:space="preserve">Use the circuit below to solve.  </w:t>
      </w:r>
    </w:p>
    <w:p w:rsidR="00667DCA" w:rsidRDefault="00667DCA" w:rsidP="00667DCA">
      <w:pPr>
        <w:pStyle w:val="ListParagraph"/>
        <w:numPr>
          <w:ilvl w:val="0"/>
          <w:numId w:val="36"/>
        </w:numPr>
        <w:rPr>
          <w:rFonts w:ascii="Times New Roman" w:hAnsi="Times New Roman"/>
          <w:sz w:val="28"/>
        </w:rPr>
      </w:pPr>
      <w:r>
        <w:rPr>
          <w:rFonts w:ascii="Times New Roman" w:hAnsi="Times New Roman"/>
          <w:sz w:val="28"/>
        </w:rPr>
        <w:t>Find the Norton equivalent as seen by the capacitor.</w:t>
      </w:r>
    </w:p>
    <w:p w:rsidR="00667DCA" w:rsidRDefault="00667DCA" w:rsidP="00667DCA">
      <w:pPr>
        <w:pStyle w:val="ListParagraph"/>
        <w:numPr>
          <w:ilvl w:val="0"/>
          <w:numId w:val="36"/>
        </w:numPr>
        <w:rPr>
          <w:rFonts w:ascii="Times New Roman" w:hAnsi="Times New Roman"/>
          <w:sz w:val="28"/>
        </w:rPr>
      </w:pPr>
      <w:r>
        <w:rPr>
          <w:rFonts w:ascii="Times New Roman" w:hAnsi="Times New Roman"/>
          <w:sz w:val="28"/>
        </w:rPr>
        <w:t xml:space="preserve">Draw the Norton equivalent that you found in part a), connecting the capacitor to the equivalent.  Include the voltage </w:t>
      </w:r>
      <w:proofErr w:type="spellStart"/>
      <w:proofErr w:type="gramStart"/>
      <w:r w:rsidRPr="00667DCA">
        <w:rPr>
          <w:rFonts w:ascii="Times New Roman" w:hAnsi="Times New Roman"/>
          <w:i/>
          <w:sz w:val="28"/>
        </w:rPr>
        <w:t>v</w:t>
      </w:r>
      <w:r w:rsidRPr="00667DCA">
        <w:rPr>
          <w:rFonts w:ascii="Times New Roman" w:hAnsi="Times New Roman"/>
          <w:i/>
          <w:sz w:val="28"/>
          <w:vertAlign w:val="subscript"/>
        </w:rPr>
        <w:t>C</w:t>
      </w:r>
      <w:proofErr w:type="spellEnd"/>
      <w:proofErr w:type="gramEnd"/>
      <w:r>
        <w:rPr>
          <w:rFonts w:ascii="Times New Roman" w:hAnsi="Times New Roman"/>
          <w:sz w:val="28"/>
        </w:rPr>
        <w:t xml:space="preserve"> in your diagram.</w:t>
      </w:r>
    </w:p>
    <w:p w:rsidR="00667DCA" w:rsidRDefault="00667DCA" w:rsidP="00667DCA">
      <w:pPr>
        <w:pStyle w:val="ListParagraph"/>
        <w:rPr>
          <w:rFonts w:ascii="Times New Roman" w:hAnsi="Times New Roman"/>
          <w:sz w:val="28"/>
        </w:rPr>
      </w:pPr>
    </w:p>
    <w:p w:rsidR="00667DCA" w:rsidRPr="00A853D9" w:rsidRDefault="00667DCA" w:rsidP="00667DCA">
      <w:pPr>
        <w:pStyle w:val="ListParagraph"/>
        <w:ind w:left="0"/>
        <w:rPr>
          <w:rFonts w:ascii="Times New Roman" w:hAnsi="Times New Roman"/>
          <w:sz w:val="28"/>
        </w:rPr>
      </w:pPr>
      <w:r>
        <w:object w:dxaOrig="12366" w:dyaOrig="10352">
          <v:shape id="_x0000_i1027" type="#_x0000_t75" style="width:467.25pt;height:391.5pt" o:ole="">
            <v:imagedata r:id="rId10" o:title=""/>
          </v:shape>
          <o:OLEObject Type="Embed" ProgID="Visio.Drawing.11" ShapeID="_x0000_i1027" DrawAspect="Content" ObjectID="_1567522232" r:id="rId11"/>
        </w:object>
      </w:r>
    </w:p>
    <w:p w:rsidR="00667DCA" w:rsidRDefault="00667DCA" w:rsidP="00667DCA">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p w:rsidR="00667DCA" w:rsidRDefault="00667DCA" w:rsidP="00667DCA">
      <w:pPr>
        <w:rPr>
          <w:rFonts w:ascii="Times New Roman" w:hAnsi="Times New Roman"/>
          <w:sz w:val="28"/>
        </w:rPr>
      </w:pPr>
      <w:r>
        <w:rPr>
          <w:rFonts w:ascii="Times New Roman" w:hAnsi="Times New Roman"/>
          <w:sz w:val="28"/>
        </w:rPr>
        <w:lastRenderedPageBreak/>
        <w:t xml:space="preserve">Use the circuit below to solve.  </w:t>
      </w:r>
    </w:p>
    <w:p w:rsidR="00667DCA" w:rsidRDefault="00667DCA" w:rsidP="00667DCA">
      <w:pPr>
        <w:pStyle w:val="ListParagraph"/>
        <w:numPr>
          <w:ilvl w:val="0"/>
          <w:numId w:val="37"/>
        </w:numPr>
        <w:rPr>
          <w:rFonts w:ascii="Times New Roman" w:hAnsi="Times New Roman"/>
          <w:sz w:val="28"/>
        </w:rPr>
      </w:pPr>
      <w:r>
        <w:rPr>
          <w:rFonts w:ascii="Times New Roman" w:hAnsi="Times New Roman"/>
          <w:sz w:val="28"/>
        </w:rPr>
        <w:t>Find the Norton equivalent as seen by the capacitor.</w:t>
      </w:r>
    </w:p>
    <w:p w:rsidR="00667DCA" w:rsidRDefault="00667DCA" w:rsidP="00667DCA">
      <w:pPr>
        <w:pStyle w:val="ListParagraph"/>
        <w:numPr>
          <w:ilvl w:val="0"/>
          <w:numId w:val="37"/>
        </w:numPr>
        <w:rPr>
          <w:rFonts w:ascii="Times New Roman" w:hAnsi="Times New Roman"/>
          <w:sz w:val="28"/>
        </w:rPr>
      </w:pPr>
      <w:r>
        <w:rPr>
          <w:rFonts w:ascii="Times New Roman" w:hAnsi="Times New Roman"/>
          <w:sz w:val="28"/>
        </w:rPr>
        <w:t xml:space="preserve">Draw the Norton equivalent that you found in part a), connecting the capacitor to the equivalent.  Include the voltage </w:t>
      </w:r>
      <w:proofErr w:type="spellStart"/>
      <w:proofErr w:type="gramStart"/>
      <w:r w:rsidRPr="00667DCA">
        <w:rPr>
          <w:rFonts w:ascii="Times New Roman" w:hAnsi="Times New Roman"/>
          <w:i/>
          <w:sz w:val="28"/>
        </w:rPr>
        <w:t>v</w:t>
      </w:r>
      <w:r w:rsidRPr="00667DCA">
        <w:rPr>
          <w:rFonts w:ascii="Times New Roman" w:hAnsi="Times New Roman"/>
          <w:i/>
          <w:sz w:val="28"/>
          <w:vertAlign w:val="subscript"/>
        </w:rPr>
        <w:t>C</w:t>
      </w:r>
      <w:proofErr w:type="spellEnd"/>
      <w:proofErr w:type="gramEnd"/>
      <w:r>
        <w:rPr>
          <w:rFonts w:ascii="Times New Roman" w:hAnsi="Times New Roman"/>
          <w:sz w:val="28"/>
        </w:rPr>
        <w:t xml:space="preserve"> in your diagram.</w:t>
      </w:r>
    </w:p>
    <w:p w:rsidR="00667DCA" w:rsidRDefault="00667DCA" w:rsidP="00667DCA">
      <w:pPr>
        <w:pStyle w:val="ListParagraph"/>
        <w:rPr>
          <w:rFonts w:ascii="Times New Roman" w:hAnsi="Times New Roman"/>
          <w:sz w:val="28"/>
        </w:rPr>
      </w:pPr>
    </w:p>
    <w:p w:rsidR="00667DCA" w:rsidRPr="00A853D9" w:rsidRDefault="00667DCA" w:rsidP="00667DCA">
      <w:pPr>
        <w:pStyle w:val="ListParagraph"/>
        <w:ind w:left="0"/>
        <w:rPr>
          <w:rFonts w:ascii="Times New Roman" w:hAnsi="Times New Roman"/>
          <w:sz w:val="28"/>
        </w:rPr>
      </w:pPr>
      <w:r>
        <w:object w:dxaOrig="12366" w:dyaOrig="10352">
          <v:shape id="_x0000_i1028" type="#_x0000_t75" style="width:467.25pt;height:391.5pt" o:ole="">
            <v:imagedata r:id="rId12" o:title=""/>
          </v:shape>
          <o:OLEObject Type="Embed" ProgID="Visio.Drawing.11" ShapeID="_x0000_i1028" DrawAspect="Content" ObjectID="_1567522233" r:id="rId13"/>
        </w:object>
      </w:r>
    </w:p>
    <w:p w:rsidR="00667DCA" w:rsidRDefault="00667DCA" w:rsidP="00667DCA">
      <w:pPr>
        <w:rPr>
          <w:rFonts w:ascii="Times New Roman" w:hAnsi="Times New Roman"/>
          <w:sz w:val="28"/>
        </w:rPr>
      </w:pPr>
    </w:p>
    <w:p w:rsidR="00D31646" w:rsidRDefault="00D31646" w:rsidP="001D3266">
      <w:pPr>
        <w:rPr>
          <w:rFonts w:ascii="Times New Roman" w:hAnsi="Times New Roman"/>
          <w:sz w:val="28"/>
        </w:rPr>
      </w:pPr>
    </w:p>
    <w:p w:rsidR="006A48BB" w:rsidRPr="00B271EE" w:rsidRDefault="006A48BB" w:rsidP="00350AC3">
      <w:pPr>
        <w:rPr>
          <w:rFonts w:ascii="Times New Roman" w:hAnsi="Times New Roman"/>
          <w:sz w:val="28"/>
          <w:szCs w:val="28"/>
        </w:rPr>
      </w:pPr>
    </w:p>
    <w:p w:rsidR="00711E83" w:rsidRPr="00B271EE" w:rsidRDefault="00711E83">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667DCA" w:rsidRDefault="00930E3C" w:rsidP="00F612AD">
      <w:pPr>
        <w:rPr>
          <w:rFonts w:ascii="Times New Roman" w:hAnsi="Times New Roman"/>
          <w:szCs w:val="24"/>
        </w:rPr>
      </w:pPr>
      <w:r>
        <w:rPr>
          <w:rFonts w:ascii="Times New Roman" w:hAnsi="Times New Roman"/>
          <w:szCs w:val="24"/>
        </w:rPr>
        <w:br w:type="page"/>
      </w:r>
      <w:r w:rsidR="00F612AD">
        <w:rPr>
          <w:rFonts w:ascii="Times New Roman" w:hAnsi="Times New Roman"/>
          <w:noProof/>
          <w:szCs w:val="24"/>
        </w:rPr>
        <w:lastRenderedPageBreak/>
        <w:drawing>
          <wp:inline distT="0" distB="0" distL="0" distR="0">
            <wp:extent cx="5943600" cy="7272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1_Fall2017_soln00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7272655"/>
                    </a:xfrm>
                    <a:prstGeom prst="rect">
                      <a:avLst/>
                    </a:prstGeom>
                  </pic:spPr>
                </pic:pic>
              </a:graphicData>
            </a:graphic>
          </wp:inline>
        </w:drawing>
      </w:r>
      <w:r w:rsidR="00F612AD" w:rsidRPr="00667DCA">
        <w:rPr>
          <w:rFonts w:ascii="Times New Roman" w:hAnsi="Times New Roman"/>
          <w:szCs w:val="24"/>
        </w:rPr>
        <w:t xml:space="preserve"> </w:t>
      </w:r>
    </w:p>
    <w:p w:rsidR="00F612AD" w:rsidRDefault="00F612AD" w:rsidP="00F612AD">
      <w:pPr>
        <w:rPr>
          <w:rFonts w:ascii="Times New Roman" w:hAnsi="Times New Roman"/>
          <w:szCs w:val="24"/>
        </w:rPr>
      </w:pPr>
      <w:r>
        <w:rPr>
          <w:rFonts w:ascii="Times New Roman" w:hAnsi="Times New Roman"/>
          <w:noProof/>
          <w:szCs w:val="24"/>
        </w:rPr>
        <w:lastRenderedPageBreak/>
        <w:drawing>
          <wp:inline distT="0" distB="0" distL="0" distR="0">
            <wp:extent cx="5943600" cy="73329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1_Fall2017_soln000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7332980"/>
                    </a:xfrm>
                    <a:prstGeom prst="rect">
                      <a:avLst/>
                    </a:prstGeom>
                  </pic:spPr>
                </pic:pic>
              </a:graphicData>
            </a:graphic>
          </wp:inline>
        </w:drawing>
      </w:r>
    </w:p>
    <w:p w:rsidR="00F612AD" w:rsidRDefault="00F612AD" w:rsidP="00F612AD">
      <w:pPr>
        <w:rPr>
          <w:rFonts w:ascii="Times New Roman" w:hAnsi="Times New Roman"/>
          <w:szCs w:val="24"/>
        </w:rPr>
      </w:pPr>
      <w:r>
        <w:rPr>
          <w:rFonts w:ascii="Times New Roman" w:hAnsi="Times New Roman"/>
          <w:noProof/>
          <w:szCs w:val="24"/>
        </w:rPr>
        <w:lastRenderedPageBreak/>
        <w:drawing>
          <wp:inline distT="0" distB="0" distL="0" distR="0">
            <wp:extent cx="5932805" cy="822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1_Fall2017_soln0003.png"/>
                    <pic:cNvPicPr/>
                  </pic:nvPicPr>
                  <pic:blipFill>
                    <a:blip r:embed="rId16">
                      <a:extLst>
                        <a:ext uri="{28A0092B-C50C-407E-A947-70E740481C1C}">
                          <a14:useLocalDpi xmlns:a14="http://schemas.microsoft.com/office/drawing/2010/main" val="0"/>
                        </a:ext>
                      </a:extLst>
                    </a:blip>
                    <a:stretch>
                      <a:fillRect/>
                    </a:stretch>
                  </pic:blipFill>
                  <pic:spPr>
                    <a:xfrm>
                      <a:off x="0" y="0"/>
                      <a:ext cx="5932805" cy="8229600"/>
                    </a:xfrm>
                    <a:prstGeom prst="rect">
                      <a:avLst/>
                    </a:prstGeom>
                  </pic:spPr>
                </pic:pic>
              </a:graphicData>
            </a:graphic>
          </wp:inline>
        </w:drawing>
      </w:r>
    </w:p>
    <w:p w:rsidR="00F612AD" w:rsidRPr="00667DCA" w:rsidRDefault="00F612AD" w:rsidP="00F612AD">
      <w:pPr>
        <w:rPr>
          <w:rFonts w:ascii="Times New Roman" w:hAnsi="Times New Roman"/>
          <w:szCs w:val="24"/>
        </w:rPr>
      </w:pPr>
      <w:r>
        <w:rPr>
          <w:rFonts w:ascii="Times New Roman" w:hAnsi="Times New Roman"/>
          <w:noProof/>
          <w:szCs w:val="24"/>
        </w:rPr>
        <w:lastRenderedPageBreak/>
        <w:drawing>
          <wp:inline distT="0" distB="0" distL="0" distR="0">
            <wp:extent cx="5943600" cy="55384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1_Fall2017_soln000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5538470"/>
                    </a:xfrm>
                    <a:prstGeom prst="rect">
                      <a:avLst/>
                    </a:prstGeom>
                  </pic:spPr>
                </pic:pic>
              </a:graphicData>
            </a:graphic>
          </wp:inline>
        </w:drawing>
      </w:r>
    </w:p>
    <w:p w:rsidR="00667DCA" w:rsidRPr="00667DCA" w:rsidRDefault="00667DCA" w:rsidP="00667DCA">
      <w:pPr>
        <w:rPr>
          <w:rFonts w:ascii="Times New Roman" w:hAnsi="Times New Roman"/>
          <w:szCs w:val="24"/>
        </w:rPr>
      </w:pPr>
    </w:p>
    <w:p w:rsidR="00667DCA" w:rsidRPr="00667DCA" w:rsidRDefault="00667DCA" w:rsidP="00667DCA">
      <w:pPr>
        <w:rPr>
          <w:rFonts w:ascii="Times New Roman" w:hAnsi="Times New Roman"/>
          <w:szCs w:val="24"/>
        </w:rPr>
      </w:pPr>
      <w:bookmarkStart w:id="1" w:name="_GoBack"/>
      <w:bookmarkEnd w:id="1"/>
    </w:p>
    <w:sectPr w:rsidR="00667DCA" w:rsidRPr="00667DCA"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4246E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52791"/>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8576F"/>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82D44"/>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11091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9A02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92790B"/>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4"/>
  </w:num>
  <w:num w:numId="3">
    <w:abstractNumId w:val="24"/>
  </w:num>
  <w:num w:numId="4">
    <w:abstractNumId w:val="12"/>
  </w:num>
  <w:num w:numId="5">
    <w:abstractNumId w:val="35"/>
  </w:num>
  <w:num w:numId="6">
    <w:abstractNumId w:val="21"/>
  </w:num>
  <w:num w:numId="7">
    <w:abstractNumId w:val="30"/>
  </w:num>
  <w:num w:numId="8">
    <w:abstractNumId w:val="29"/>
  </w:num>
  <w:num w:numId="9">
    <w:abstractNumId w:val="10"/>
  </w:num>
  <w:num w:numId="10">
    <w:abstractNumId w:val="31"/>
  </w:num>
  <w:num w:numId="11">
    <w:abstractNumId w:val="16"/>
  </w:num>
  <w:num w:numId="12">
    <w:abstractNumId w:val="0"/>
  </w:num>
  <w:num w:numId="13">
    <w:abstractNumId w:val="11"/>
  </w:num>
  <w:num w:numId="14">
    <w:abstractNumId w:val="20"/>
  </w:num>
  <w:num w:numId="15">
    <w:abstractNumId w:val="36"/>
  </w:num>
  <w:num w:numId="16">
    <w:abstractNumId w:val="26"/>
  </w:num>
  <w:num w:numId="17">
    <w:abstractNumId w:val="18"/>
  </w:num>
  <w:num w:numId="18">
    <w:abstractNumId w:val="15"/>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3"/>
  </w:num>
  <w:num w:numId="23">
    <w:abstractNumId w:val="32"/>
  </w:num>
  <w:num w:numId="24">
    <w:abstractNumId w:val="25"/>
  </w:num>
  <w:num w:numId="25">
    <w:abstractNumId w:val="27"/>
  </w:num>
  <w:num w:numId="26">
    <w:abstractNumId w:val="9"/>
  </w:num>
  <w:num w:numId="27">
    <w:abstractNumId w:val="8"/>
  </w:num>
  <w:num w:numId="28">
    <w:abstractNumId w:val="7"/>
  </w:num>
  <w:num w:numId="29">
    <w:abstractNumId w:val="19"/>
  </w:num>
  <w:num w:numId="30">
    <w:abstractNumId w:val="23"/>
  </w:num>
  <w:num w:numId="31">
    <w:abstractNumId w:val="28"/>
  </w:num>
  <w:num w:numId="32">
    <w:abstractNumId w:val="17"/>
  </w:num>
  <w:num w:numId="33">
    <w:abstractNumId w:val="4"/>
  </w:num>
  <w:num w:numId="34">
    <w:abstractNumId w:val="3"/>
  </w:num>
  <w:num w:numId="35">
    <w:abstractNumId w:val="6"/>
  </w:num>
  <w:num w:numId="36">
    <w:abstractNumId w:val="33"/>
  </w:num>
  <w:num w:numId="37">
    <w:abstractNumId w:val="1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516E8"/>
    <w:rsid w:val="000706A1"/>
    <w:rsid w:val="000B3DE2"/>
    <w:rsid w:val="000B4315"/>
    <w:rsid w:val="000C2394"/>
    <w:rsid w:val="000C7BF9"/>
    <w:rsid w:val="00127832"/>
    <w:rsid w:val="00146865"/>
    <w:rsid w:val="00167CFB"/>
    <w:rsid w:val="00170186"/>
    <w:rsid w:val="001A785D"/>
    <w:rsid w:val="001D23F0"/>
    <w:rsid w:val="001D3266"/>
    <w:rsid w:val="001E6B69"/>
    <w:rsid w:val="00206C84"/>
    <w:rsid w:val="0021260B"/>
    <w:rsid w:val="00245CC0"/>
    <w:rsid w:val="00256446"/>
    <w:rsid w:val="002606DD"/>
    <w:rsid w:val="002A5F20"/>
    <w:rsid w:val="002B3405"/>
    <w:rsid w:val="002C4FFA"/>
    <w:rsid w:val="002C58CC"/>
    <w:rsid w:val="002D2F9C"/>
    <w:rsid w:val="002D7F6A"/>
    <w:rsid w:val="002E2C1B"/>
    <w:rsid w:val="00301E65"/>
    <w:rsid w:val="00325A4D"/>
    <w:rsid w:val="00350AC3"/>
    <w:rsid w:val="003C6088"/>
    <w:rsid w:val="003E135B"/>
    <w:rsid w:val="004205C3"/>
    <w:rsid w:val="004248A1"/>
    <w:rsid w:val="004541C0"/>
    <w:rsid w:val="004663FD"/>
    <w:rsid w:val="0049193A"/>
    <w:rsid w:val="004C5607"/>
    <w:rsid w:val="00537DA7"/>
    <w:rsid w:val="00545BF6"/>
    <w:rsid w:val="005634B5"/>
    <w:rsid w:val="00564D3F"/>
    <w:rsid w:val="0058579F"/>
    <w:rsid w:val="00590531"/>
    <w:rsid w:val="00591EC1"/>
    <w:rsid w:val="005A49C4"/>
    <w:rsid w:val="005A71A2"/>
    <w:rsid w:val="005B423F"/>
    <w:rsid w:val="005C2079"/>
    <w:rsid w:val="005D0A5F"/>
    <w:rsid w:val="0065737B"/>
    <w:rsid w:val="00662C52"/>
    <w:rsid w:val="00665066"/>
    <w:rsid w:val="00667DCA"/>
    <w:rsid w:val="00682BDD"/>
    <w:rsid w:val="00685D65"/>
    <w:rsid w:val="006A48BB"/>
    <w:rsid w:val="006E246A"/>
    <w:rsid w:val="006E2772"/>
    <w:rsid w:val="0070486B"/>
    <w:rsid w:val="00711E83"/>
    <w:rsid w:val="00721C98"/>
    <w:rsid w:val="00727993"/>
    <w:rsid w:val="00733C44"/>
    <w:rsid w:val="007416C9"/>
    <w:rsid w:val="0074188D"/>
    <w:rsid w:val="00776CC7"/>
    <w:rsid w:val="00782DB8"/>
    <w:rsid w:val="00795A42"/>
    <w:rsid w:val="007B6325"/>
    <w:rsid w:val="007D42E8"/>
    <w:rsid w:val="007F1859"/>
    <w:rsid w:val="00845059"/>
    <w:rsid w:val="008455DB"/>
    <w:rsid w:val="00850FDB"/>
    <w:rsid w:val="00856537"/>
    <w:rsid w:val="00860D07"/>
    <w:rsid w:val="008918C2"/>
    <w:rsid w:val="008A5CA8"/>
    <w:rsid w:val="008C057B"/>
    <w:rsid w:val="008C5DF4"/>
    <w:rsid w:val="008E1881"/>
    <w:rsid w:val="008F3973"/>
    <w:rsid w:val="00916672"/>
    <w:rsid w:val="00930E3C"/>
    <w:rsid w:val="009313BC"/>
    <w:rsid w:val="00931C66"/>
    <w:rsid w:val="009401DC"/>
    <w:rsid w:val="00972255"/>
    <w:rsid w:val="009B5BC3"/>
    <w:rsid w:val="009B64BB"/>
    <w:rsid w:val="009C6673"/>
    <w:rsid w:val="00A41109"/>
    <w:rsid w:val="00A853D9"/>
    <w:rsid w:val="00A925B5"/>
    <w:rsid w:val="00AB2B9B"/>
    <w:rsid w:val="00AC517B"/>
    <w:rsid w:val="00AE07B1"/>
    <w:rsid w:val="00AE48C4"/>
    <w:rsid w:val="00B049A6"/>
    <w:rsid w:val="00B11BE6"/>
    <w:rsid w:val="00B271EE"/>
    <w:rsid w:val="00B35951"/>
    <w:rsid w:val="00B67C7F"/>
    <w:rsid w:val="00B7386A"/>
    <w:rsid w:val="00B90C0E"/>
    <w:rsid w:val="00BA3ECF"/>
    <w:rsid w:val="00BC1FE2"/>
    <w:rsid w:val="00BE2939"/>
    <w:rsid w:val="00C03024"/>
    <w:rsid w:val="00C32B77"/>
    <w:rsid w:val="00C33DC4"/>
    <w:rsid w:val="00C52F4A"/>
    <w:rsid w:val="00C57092"/>
    <w:rsid w:val="00C8386F"/>
    <w:rsid w:val="00C84831"/>
    <w:rsid w:val="00C90184"/>
    <w:rsid w:val="00CA04F8"/>
    <w:rsid w:val="00CB5BE7"/>
    <w:rsid w:val="00D31646"/>
    <w:rsid w:val="00D57B93"/>
    <w:rsid w:val="00D73D6D"/>
    <w:rsid w:val="00D866B5"/>
    <w:rsid w:val="00D948AA"/>
    <w:rsid w:val="00DA2208"/>
    <w:rsid w:val="00DD0CC0"/>
    <w:rsid w:val="00E06966"/>
    <w:rsid w:val="00E34F41"/>
    <w:rsid w:val="00E7771D"/>
    <w:rsid w:val="00E80FF0"/>
    <w:rsid w:val="00EE52DD"/>
    <w:rsid w:val="00F02EB6"/>
    <w:rsid w:val="00F1351B"/>
    <w:rsid w:val="00F408BA"/>
    <w:rsid w:val="00F56021"/>
    <w:rsid w:val="00F612AD"/>
    <w:rsid w:val="00F626A9"/>
    <w:rsid w:val="00FA0813"/>
    <w:rsid w:val="00FA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373</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2202 Quiz 1 Fall 2017</vt:lpstr>
    </vt:vector>
  </TitlesOfParts>
  <Company>ECE Dept., College of Engineering, U of H</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1 Fall 2017</dc:title>
  <dc:creator>Dr. Dave</dc:creator>
  <cp:lastModifiedBy>Shattuck, David P</cp:lastModifiedBy>
  <cp:revision>2</cp:revision>
  <cp:lastPrinted>2010-10-26T17:25:00Z</cp:lastPrinted>
  <dcterms:created xsi:type="dcterms:W3CDTF">2017-09-21T23:04:00Z</dcterms:created>
  <dcterms:modified xsi:type="dcterms:W3CDTF">2017-09-21T23:04:00Z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