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31342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Oct. 18, 2012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6pt" o:ole="">
            <v:imagedata r:id="rId7" o:title=""/>
          </v:shape>
          <o:OLEObject Type="Embed" ProgID="Equation.DSMT4" ShapeID="_x0000_i1025" DrawAspect="Content" ObjectID="_1411821928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4pt;height:33.6pt" o:ole="">
            <v:imagedata r:id="rId9" o:title=""/>
          </v:shape>
          <o:OLEObject Type="Embed" ProgID="Equation.DSMT4" ShapeID="_x0000_i1026" DrawAspect="Content" ObjectID="_1411821929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6pt;height:38.4pt" o:ole="">
            <v:imagedata r:id="rId11" o:title=""/>
          </v:shape>
          <o:OLEObject Type="Embed" ProgID="Equation.DSMT4" ShapeID="_x0000_i1027" DrawAspect="Content" ObjectID="_1411821930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6pt;height:44.4pt" o:ole="">
            <v:imagedata r:id="rId13" o:title=""/>
          </v:shape>
          <o:OLEObject Type="Embed" ProgID="Equation.DSMT4" ShapeID="_x0000_i1028" DrawAspect="Content" ObjectID="_1411821931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6pt" o:ole="">
            <v:imagedata r:id="rId15" o:title=""/>
          </v:shape>
          <o:OLEObject Type="Embed" ProgID="Equation.DSMT4" ShapeID="_x0000_i1029" DrawAspect="Content" ObjectID="_1411821932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2pt;height:32.4pt" o:ole="">
            <v:imagedata r:id="rId17" o:title=""/>
          </v:shape>
          <o:OLEObject Type="Embed" ProgID="Equation.DSMT4" ShapeID="_x0000_i1030" DrawAspect="Content" ObjectID="_1411821933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11821934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6pt;height:17.4pt" o:ole="">
            <v:imagedata r:id="rId21" o:title=""/>
          </v:shape>
          <o:OLEObject Type="Embed" ProgID="Equation.DSMT4" ShapeID="_x0000_i1032" DrawAspect="Content" ObjectID="_1411821935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6pt;height:17.4pt" o:ole="">
            <v:imagedata r:id="rId23" o:title=""/>
          </v:shape>
          <o:OLEObject Type="Embed" ProgID="Equation.DSMT4" ShapeID="_x0000_i1033" DrawAspect="Content" ObjectID="_1411821936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11821937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4pt;height:39pt" o:ole="">
            <v:imagedata r:id="rId27" o:title=""/>
          </v:shape>
          <o:OLEObject Type="Embed" ProgID="Equation.DSMT4" ShapeID="_x0000_i1035" DrawAspect="Content" ObjectID="_1411821938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6pt;height:20.4pt" o:ole="">
            <v:imagedata r:id="rId29" o:title=""/>
          </v:shape>
          <o:OLEObject Type="Embed" ProgID="Equation.DSMT4" ShapeID="_x0000_i1036" DrawAspect="Content" ObjectID="_1411821939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6pt;height:30pt" o:ole="">
            <v:imagedata r:id="rId31" o:title=""/>
          </v:shape>
          <o:OLEObject Type="Embed" ProgID="Equation.DSMT4" ShapeID="_x0000_i1037" DrawAspect="Content" ObjectID="_1411821940" r:id="rId32"/>
        </w:object>
      </w:r>
    </w:p>
    <w:p w:rsidR="000515AE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4pt" o:ole="">
            <v:imagedata r:id="rId33" o:title=""/>
          </v:shape>
          <o:OLEObject Type="Embed" ProgID="Equation.DSMT4" ShapeID="_x0000_i1038" DrawAspect="Content" ObjectID="_1411821941" r:id="rId3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39" type="#_x0000_t75" style="width:158.4pt;height:39.6pt" o:ole="" fillcolor="window">
            <v:imagedata r:id="rId35" o:title=""/>
          </v:shape>
          <o:OLEObject Type="Embed" ProgID="Equation.DSMT4" ShapeID="_x0000_i1039" DrawAspect="Content" ObjectID="_1411821942" r:id="rId3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0" type="#_x0000_t75" style="width:135.6pt;height:39.6pt" o:ole="" fillcolor="window">
            <v:imagedata r:id="rId37" o:title=""/>
          </v:shape>
          <o:OLEObject Type="Embed" ProgID="Equation.DSMT4" ShapeID="_x0000_i1040" DrawAspect="Content" ObjectID="_1411821943" r:id="rId38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41" type="#_x0000_t75" style="width:123.6pt;height:39.6pt" o:ole="" fillcolor="window">
            <v:imagedata r:id="rId39" o:title=""/>
          </v:shape>
          <o:OLEObject Type="Embed" ProgID="Equation.DSMT4" ShapeID="_x0000_i1041" DrawAspect="Content" ObjectID="_1411821944" r:id="rId40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42" type="#_x0000_t75" style="width:120.6pt;height:39.6pt" o:ole="" fillcolor="window">
            <v:imagedata r:id="rId41" o:title=""/>
          </v:shape>
          <o:OLEObject Type="Embed" ProgID="Equation.DSMT4" ShapeID="_x0000_i1042" DrawAspect="Content" ObjectID="_1411821945" r:id="rId42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43" type="#_x0000_t75" style="width:213.6pt;height:42pt" o:ole="" fillcolor="window">
            <v:imagedata r:id="rId43" o:title=""/>
          </v:shape>
          <o:OLEObject Type="Embed" ProgID="Equation.DSMT4" ShapeID="_x0000_i1043" DrawAspect="Content" ObjectID="_1411821946" r:id="rId44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44" type="#_x0000_t75" style="width:234.6pt;height:44.4pt" o:ole="" fillcolor="window">
            <v:imagedata r:id="rId45" o:title=""/>
          </v:shape>
          <o:OLEObject Type="Embed" ProgID="Equation.DSMT4" ShapeID="_x0000_i1044" DrawAspect="Content" ObjectID="_1411821947" r:id="rId46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45" type="#_x0000_t75" style="width:158.4pt;height:30.6pt" o:ole="" fillcolor="window">
            <v:imagedata r:id="rId47" o:title=""/>
          </v:shape>
          <o:OLEObject Type="Embed" ProgID="Equation.DSMT4" ShapeID="_x0000_i1045" DrawAspect="Content" ObjectID="_1411821948" r:id="rId48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46" type="#_x0000_t75" style="width:342.6pt;height:39pt" o:ole="" fillcolor="window">
            <v:imagedata r:id="rId49" o:title=""/>
          </v:shape>
          <o:OLEObject Type="Embed" ProgID="Equation.DSMT4" ShapeID="_x0000_i1046" DrawAspect="Content" ObjectID="_1411821949" r:id="rId50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20" w:dyaOrig="320">
          <v:shape id="_x0000_i1047" type="#_x0000_t75" style="width:56.4pt;height:15.6pt" o:ole="">
            <v:imagedata r:id="rId51" o:title=""/>
          </v:shape>
          <o:OLEObject Type="Embed" ProgID="Equation.DSMT4" ShapeID="_x0000_i1047" DrawAspect="Content" ObjectID="_1411821950" r:id="rId52"/>
        </w:object>
      </w:r>
      <w:r>
        <w:t xml:space="preserve"> </w:t>
      </w:r>
      <w:r>
        <w:tab/>
      </w:r>
      <w:r w:rsidRPr="003D59D9">
        <w:rPr>
          <w:position w:val="-10"/>
        </w:rPr>
        <w:object w:dxaOrig="2260" w:dyaOrig="340">
          <v:shape id="_x0000_i1048" type="#_x0000_t75" style="width:113.4pt;height:17.4pt" o:ole="">
            <v:imagedata r:id="rId53" o:title=""/>
          </v:shape>
          <o:OLEObject Type="Embed" ProgID="Equation.DSMT4" ShapeID="_x0000_i1048" DrawAspect="Content" ObjectID="_1411821951" r:id="rId54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00" w:dyaOrig="320">
          <v:shape id="_x0000_i1049" type="#_x0000_t75" style="width:54.6pt;height:15.6pt" o:ole="">
            <v:imagedata r:id="rId55" o:title=""/>
          </v:shape>
          <o:OLEObject Type="Embed" ProgID="Equation.DSMT4" ShapeID="_x0000_i1049" DrawAspect="Content" ObjectID="_1411821952" r:id="rId56"/>
        </w:object>
      </w:r>
      <w:r>
        <w:tab/>
      </w:r>
      <w:r w:rsidRPr="003D59D9">
        <w:rPr>
          <w:position w:val="-10"/>
        </w:rPr>
        <w:object w:dxaOrig="2240" w:dyaOrig="340">
          <v:shape id="_x0000_i1050" type="#_x0000_t75" style="width:111.6pt;height:17.4pt" o:ole="">
            <v:imagedata r:id="rId57" o:title=""/>
          </v:shape>
          <o:OLEObject Type="Embed" ProgID="Equation.DSMT4" ShapeID="_x0000_i1050" DrawAspect="Content" ObjectID="_1411821953" r:id="rId58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3D59D9">
        <w:rPr>
          <w:position w:val="-4"/>
        </w:rPr>
        <w:object w:dxaOrig="540" w:dyaOrig="200">
          <v:shape id="_x0000_i1051" type="#_x0000_t75" style="width:27pt;height:9.6pt" o:ole="" o:bullet="t">
            <v:imagedata r:id="rId59" o:title=""/>
          </v:shape>
          <o:OLEObject Type="Embed" ProgID="Equation.DSMT4" ShapeID="_x0000_i1051" DrawAspect="Content" ObjectID="_1411821954" r:id="rId60"/>
        </w:object>
      </w:r>
      <w:r>
        <w:t xml:space="preserve">   </w:t>
      </w:r>
      <w:r>
        <w:tab/>
      </w:r>
      <w:r w:rsidRPr="003D59D9">
        <w:rPr>
          <w:position w:val="-6"/>
        </w:rPr>
        <w:object w:dxaOrig="1740" w:dyaOrig="300">
          <v:shape id="_x0000_i1052" type="#_x0000_t75" style="width:87pt;height:15pt" o:ole="">
            <v:imagedata r:id="rId61" o:title=""/>
          </v:shape>
          <o:OLEObject Type="Embed" ProgID="Equation.DSMT4" ShapeID="_x0000_i1052" DrawAspect="Content" ObjectID="_1411821955" r:id="rId62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3D59D9">
        <w:rPr>
          <w:position w:val="-10"/>
        </w:rPr>
        <w:object w:dxaOrig="1540" w:dyaOrig="320">
          <v:shape id="_x0000_i1053" type="#_x0000_t75" style="width:77.4pt;height:15.6pt" o:ole="">
            <v:imagedata r:id="rId63" o:title=""/>
          </v:shape>
          <o:OLEObject Type="Embed" ProgID="Equation.DSMT4" ShapeID="_x0000_i1053" DrawAspect="Content" ObjectID="_1411821956" r:id="rId64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0"/>
        </w:rPr>
        <w:object w:dxaOrig="1520" w:dyaOrig="320">
          <v:shape id="_x0000_i1054" type="#_x0000_t75" style="width:75.6pt;height:15.6pt" o:ole="">
            <v:imagedata r:id="rId65" o:title=""/>
          </v:shape>
          <o:OLEObject Type="Embed" ProgID="Equation.DSMT4" ShapeID="_x0000_i1054" DrawAspect="Content" ObjectID="_1411821957" r:id="rId66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6"/>
        </w:rPr>
        <w:object w:dxaOrig="1060" w:dyaOrig="279">
          <v:shape id="_x0000_i1055" type="#_x0000_t75" style="width:53.4pt;height:14.4pt" o:ole="">
            <v:imagedata r:id="rId67" o:title=""/>
          </v:shape>
          <o:OLEObject Type="Embed" ProgID="Equation.DSMT4" ShapeID="_x0000_i1055" DrawAspect="Content" ObjectID="_1411821958" r:id="rId68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56" type="#_x0000_t75" style="width:66.6pt;height:21.6pt" o:ole="">
            <v:imagedata r:id="rId69" o:title=""/>
          </v:shape>
          <o:OLEObject Type="Embed" ProgID="Equation.DSMT4" ShapeID="_x0000_i1056" DrawAspect="Content" ObjectID="_1411821959" r:id="rId70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57" type="#_x0000_t75" style="width:77.4pt;height:20.4pt" o:ole="">
            <v:imagedata r:id="rId71" o:title=""/>
          </v:shape>
          <o:OLEObject Type="Embed" ProgID="Equation.DSMT4" ShapeID="_x0000_i1057" DrawAspect="Content" ObjectID="_1411821960" r:id="rId72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58" type="#_x0000_t75" style="width:27pt;height:9.6pt" o:ole="">
            <v:imagedata r:id="rId73" o:title=""/>
          </v:shape>
          <o:OLEObject Type="Embed" ProgID="Equation.DSMT4" ShapeID="_x0000_i1058" DrawAspect="Content" ObjectID="_1411821961" r:id="rId74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59" type="#_x0000_t75" style="width:53.4pt;height:15.6pt" o:ole="">
            <v:imagedata r:id="rId75" o:title=""/>
          </v:shape>
          <o:OLEObject Type="Embed" ProgID="Equation.DSMT4" ShapeID="_x0000_i1059" DrawAspect="Content" ObjectID="_1411821962" r:id="rId76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0" type="#_x0000_t75" style="width:53.4pt;height:14.4pt" o:ole="">
            <v:imagedata r:id="rId77" o:title=""/>
          </v:shape>
          <o:OLEObject Type="Embed" ProgID="Equation.DSMT4" ShapeID="_x0000_i1060" DrawAspect="Content" ObjectID="_1411821963" r:id="rId78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61" type="#_x0000_t75" style="width:29.4pt;height:15.6pt" o:ole="">
            <v:imagedata r:id="rId79" o:title=""/>
          </v:shape>
          <o:OLEObject Type="Embed" ProgID="Equation.DSMT4" ShapeID="_x0000_i1061" DrawAspect="Content" ObjectID="_1411821964" r:id="rId8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62" type="#_x0000_t75" style="width:86.4pt;height:21.6pt" o:ole="">
            <v:imagedata r:id="rId81" o:title=""/>
          </v:shape>
          <o:OLEObject Type="Embed" ProgID="Equation.DSMT4" ShapeID="_x0000_i1062" DrawAspect="Content" ObjectID="_1411821965" r:id="rId82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63" type="#_x0000_t75" style="width:135pt;height:27.6pt" o:ole="">
            <v:imagedata r:id="rId83" o:title=""/>
          </v:shape>
          <o:OLEObject Type="Embed" ProgID="Equation.DSMT4" ShapeID="_x0000_i1063" DrawAspect="Content" ObjectID="_1411821966" r:id="rId84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64" type="#_x0000_t75" style="width:77.4pt;height:20.4pt" o:ole="">
            <v:imagedata r:id="rId71" o:title=""/>
          </v:shape>
          <o:OLEObject Type="Embed" ProgID="Equation.DSMT4" ShapeID="_x0000_i1064" DrawAspect="Content" ObjectID="_1411821967" r:id="rId85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65" type="#_x0000_t75" style="width:65.4pt;height:21.6pt" o:ole="">
            <v:imagedata r:id="rId86" o:title=""/>
          </v:shape>
          <o:OLEObject Type="Embed" ProgID="Equation.DSMT4" ShapeID="_x0000_i1065" DrawAspect="Content" ObjectID="_1411821968" r:id="rId87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66" type="#_x0000_t75" style="width:78pt;height:20.4pt" o:ole="">
            <v:imagedata r:id="rId88" o:title=""/>
          </v:shape>
          <o:OLEObject Type="Embed" ProgID="Equation.DSMT4" ShapeID="_x0000_i1066" DrawAspect="Content" ObjectID="_1411821969" r:id="rId89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67" type="#_x0000_t75" style="width:29.4pt;height:15.6pt" o:ole="">
            <v:imagedata r:id="rId79" o:title=""/>
          </v:shape>
          <o:OLEObject Type="Embed" ProgID="Equation.DSMT4" ShapeID="_x0000_i1067" DrawAspect="Content" ObjectID="_1411821970" r:id="rId90"/>
        </w:object>
      </w:r>
    </w:p>
    <w:p w:rsidR="00356EF8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8" w:rsidRDefault="00356EF8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356EF8" w:rsidRDefault="00356EF8" w:rsidP="00356EF8">
      <w:pPr>
        <w:pStyle w:val="MTDisplayEquation"/>
      </w:pPr>
      <w:r>
        <w:lastRenderedPageBreak/>
        <w:t xml:space="preserve">Problem 1 (20 pts.) </w:t>
      </w:r>
    </w:p>
    <w:p w:rsidR="00356EF8" w:rsidRDefault="00356EF8" w:rsidP="00356EF8">
      <w:pPr>
        <w:pStyle w:val="MTDisplayEquation"/>
      </w:pPr>
    </w:p>
    <w:p w:rsidR="00356EF8" w:rsidRDefault="00356EF8" w:rsidP="00356EF8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D645A3">
        <w:rPr>
          <w:rFonts w:ascii="Times New Roman" w:hAnsi="Times New Roman" w:cs="Times New Roman"/>
          <w:b/>
          <w:sz w:val="24"/>
          <w:szCs w:val="24"/>
        </w:rPr>
        <w:t>Give short answers to the questions below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EF8" w:rsidRPr="00D645A3" w:rsidRDefault="00356EF8" w:rsidP="00356EF8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356EF8" w:rsidRDefault="00356EF8" w:rsidP="00356EF8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grounding an object? Give at least two. </w:t>
      </w: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6513BA" w:rsidRDefault="006513BA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name of the principle that says you are fairly safe if you stay inside your car if it is struck by lightning?</w:t>
      </w:r>
    </w:p>
    <w:p w:rsidR="00F57300" w:rsidRDefault="00F57300" w:rsidP="00F57300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59535E" w:rsidRDefault="0059535E" w:rsidP="00F57300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356EF8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IEEE convention says that current flows in the direction that positive charge move in. Who was the person that was originally responsible for this convention? </w:t>
      </w:r>
    </w:p>
    <w:p w:rsidR="00F57300" w:rsidRDefault="00F57300" w:rsidP="00F57300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59535E" w:rsidRDefault="0059535E" w:rsidP="00F57300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356EF8" w:rsidRDefault="00122B65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By grounding a part of a circuit, we ensure that this point of the circuit has a voltage of zero. </w:t>
      </w:r>
    </w:p>
    <w:p w:rsidR="00F57300" w:rsidRDefault="00F57300" w:rsidP="00F57300">
      <w:pPr>
        <w:pStyle w:val="MTDisplayEquation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F57300">
      <w:pPr>
        <w:pStyle w:val="MTDisplayEquation"/>
        <w:spacing w:after="240"/>
        <w:rPr>
          <w:rFonts w:ascii="Times New Roman" w:hAnsi="Times New Roman" w:cs="Times New Roman"/>
          <w:sz w:val="24"/>
          <w:szCs w:val="24"/>
        </w:rPr>
      </w:pPr>
    </w:p>
    <w:p w:rsidR="00F57300" w:rsidRDefault="00F57300" w:rsidP="00356EF8">
      <w:pPr>
        <w:pStyle w:val="MTDisplayEquation"/>
        <w:numPr>
          <w:ilvl w:val="0"/>
          <w:numId w:val="17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In statics, there can never be a voltage drop between two points inside an isolated conducting object, even if the object is not a perfect conductor. </w:t>
      </w:r>
    </w:p>
    <w:p w:rsidR="00B80A92" w:rsidRDefault="00B80A92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80A92" w:rsidRDefault="00B80A92" w:rsidP="00B80A92">
      <w:pPr>
        <w:pStyle w:val="MTDisplayEquation"/>
      </w:pPr>
      <w:r>
        <w:lastRenderedPageBreak/>
        <w:t xml:space="preserve">Problem </w:t>
      </w:r>
      <w:r w:rsidR="0017195E">
        <w:t>2</w:t>
      </w:r>
      <w:r>
        <w:t xml:space="preserve"> (20 pts.) </w:t>
      </w:r>
    </w:p>
    <w:p w:rsidR="00B80A92" w:rsidRDefault="00B80A92" w:rsidP="00B80A92">
      <w:pPr>
        <w:pStyle w:val="MTDisplayEquation"/>
      </w:pPr>
    </w:p>
    <w:p w:rsidR="00B80A92" w:rsidRDefault="004952A0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952A0">
        <w:rPr>
          <w:rFonts w:ascii="Times New Roman" w:hAnsi="Times New Roman" w:cs="Times New Roman"/>
          <w:sz w:val="24"/>
          <w:szCs w:val="24"/>
        </w:rPr>
        <w:t xml:space="preserve">A </w:t>
      </w:r>
      <w:r w:rsidR="0047191C">
        <w:rPr>
          <w:rFonts w:ascii="Times New Roman" w:hAnsi="Times New Roman" w:cs="Times New Roman"/>
          <w:sz w:val="24"/>
          <w:szCs w:val="24"/>
        </w:rPr>
        <w:t xml:space="preserve">round </w:t>
      </w:r>
      <w:r w:rsidRPr="004952A0">
        <w:rPr>
          <w:rFonts w:ascii="Times New Roman" w:hAnsi="Times New Roman" w:cs="Times New Roman"/>
          <w:sz w:val="24"/>
          <w:szCs w:val="24"/>
        </w:rPr>
        <w:t>copper wire has a diameter of 1 [mm].</w:t>
      </w:r>
      <w:r>
        <w:rPr>
          <w:rFonts w:ascii="Times New Roman" w:hAnsi="Times New Roman" w:cs="Times New Roman"/>
          <w:sz w:val="24"/>
          <w:szCs w:val="24"/>
        </w:rPr>
        <w:t xml:space="preserve"> The wire is oriented so the axis is running along the </w:t>
      </w:r>
      <w:r w:rsidRPr="004952A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direction. </w:t>
      </w:r>
      <w:r w:rsidR="00981C3E">
        <w:rPr>
          <w:rFonts w:ascii="Times New Roman" w:hAnsi="Times New Roman" w:cs="Times New Roman"/>
          <w:sz w:val="24"/>
          <w:szCs w:val="24"/>
        </w:rPr>
        <w:t>The wire carries a 60</w:t>
      </w:r>
      <w:r w:rsidR="005F7D80">
        <w:rPr>
          <w:rFonts w:ascii="Times New Roman" w:hAnsi="Times New Roman" w:cs="Times New Roman"/>
          <w:sz w:val="24"/>
          <w:szCs w:val="24"/>
        </w:rPr>
        <w:t xml:space="preserve"> </w:t>
      </w:r>
      <w:r w:rsidR="00981C3E">
        <w:rPr>
          <w:rFonts w:ascii="Times New Roman" w:hAnsi="Times New Roman" w:cs="Times New Roman"/>
          <w:sz w:val="24"/>
          <w:szCs w:val="24"/>
        </w:rPr>
        <w:t xml:space="preserve">Hz current, so that </w:t>
      </w:r>
      <w:r w:rsidR="00981C3E" w:rsidRPr="00981C3E">
        <w:rPr>
          <w:rFonts w:ascii="Times New Roman" w:hAnsi="Times New Roman" w:cs="Times New Roman"/>
          <w:i/>
          <w:sz w:val="24"/>
          <w:szCs w:val="24"/>
        </w:rPr>
        <w:t>f</w:t>
      </w:r>
      <w:r w:rsidR="00981C3E">
        <w:rPr>
          <w:rFonts w:ascii="Times New Roman" w:hAnsi="Times New Roman" w:cs="Times New Roman"/>
          <w:sz w:val="24"/>
          <w:szCs w:val="24"/>
        </w:rPr>
        <w:t xml:space="preserve"> = 60 [Hz]. </w:t>
      </w:r>
      <w:r>
        <w:rPr>
          <w:rFonts w:ascii="Times New Roman" w:hAnsi="Times New Roman" w:cs="Times New Roman"/>
          <w:sz w:val="24"/>
          <w:szCs w:val="24"/>
        </w:rPr>
        <w:t xml:space="preserve">The current in the </w:t>
      </w:r>
      <w:r w:rsidRPr="004952A0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direction</w:t>
      </w:r>
      <w:r w:rsidR="00981C3E">
        <w:rPr>
          <w:rFonts w:ascii="Times New Roman" w:hAnsi="Times New Roman" w:cs="Times New Roman"/>
          <w:sz w:val="24"/>
          <w:szCs w:val="24"/>
        </w:rPr>
        <w:t xml:space="preserve"> as a function of time </w:t>
      </w:r>
      <w:r w:rsidR="00981C3E" w:rsidRPr="00981C3E">
        <w:rPr>
          <w:rFonts w:ascii="Times New Roman" w:hAnsi="Times New Roman" w:cs="Times New Roman"/>
          <w:i/>
          <w:sz w:val="24"/>
          <w:szCs w:val="24"/>
        </w:rPr>
        <w:t>t</w:t>
      </w:r>
      <w:r w:rsidR="0098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given by </w:t>
      </w:r>
    </w:p>
    <w:p w:rsidR="00981C3E" w:rsidRDefault="00981C3E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81C3E" w:rsidRPr="00E31FA2" w:rsidRDefault="00D8307A" w:rsidP="00B80A9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81C3E">
        <w:rPr>
          <w:position w:val="-14"/>
        </w:rPr>
        <w:object w:dxaOrig="2200" w:dyaOrig="400">
          <v:shape id="_x0000_i1068" type="#_x0000_t75" style="width:109.8pt;height:19.8pt" o:ole="">
            <v:imagedata r:id="rId91" o:title=""/>
          </v:shape>
          <o:OLEObject Type="Embed" ProgID="Equation.DSMT4" ShapeID="_x0000_i1068" DrawAspect="Content" ObjectID="_1411821971" r:id="rId92"/>
        </w:object>
      </w:r>
      <w:r>
        <w:t>.</w:t>
      </w:r>
    </w:p>
    <w:p w:rsidR="003B1019" w:rsidRDefault="003B1019" w:rsidP="000E2E7A">
      <w:pPr>
        <w:pStyle w:val="MTDisplayEquation"/>
      </w:pPr>
    </w:p>
    <w:p w:rsidR="005F7D80" w:rsidRDefault="00981C3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an equation for the velocity vector </w:t>
      </w:r>
      <w:r w:rsidR="005F7D80" w:rsidRPr="005F7D80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5F7D80">
        <w:rPr>
          <w:rFonts w:ascii="Times New Roman" w:hAnsi="Times New Roman" w:cs="Times New Roman"/>
          <w:sz w:val="24"/>
          <w:szCs w:val="24"/>
        </w:rPr>
        <w:t xml:space="preserve"> as a function of time for</w:t>
      </w:r>
      <w:r>
        <w:rPr>
          <w:rFonts w:ascii="Times New Roman" w:hAnsi="Times New Roman" w:cs="Times New Roman"/>
          <w:sz w:val="24"/>
          <w:szCs w:val="24"/>
        </w:rPr>
        <w:t xml:space="preserve"> the electrons inside the wire</w:t>
      </w:r>
      <w:r w:rsidR="005F7D80">
        <w:rPr>
          <w:rFonts w:ascii="Times New Roman" w:hAnsi="Times New Roman" w:cs="Times New Roman"/>
          <w:sz w:val="24"/>
          <w:szCs w:val="24"/>
        </w:rPr>
        <w:t xml:space="preserve"> that are moving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580F">
        <w:rPr>
          <w:rFonts w:ascii="Times New Roman" w:hAnsi="Times New Roman" w:cs="Times New Roman"/>
          <w:sz w:val="24"/>
          <w:szCs w:val="24"/>
        </w:rPr>
        <w:t xml:space="preserve">You may assume that the density of the electrons </w:t>
      </w:r>
      <w:r w:rsidR="005F7D80">
        <w:rPr>
          <w:rFonts w:ascii="Times New Roman" w:hAnsi="Times New Roman" w:cs="Times New Roman"/>
          <w:sz w:val="24"/>
          <w:szCs w:val="24"/>
        </w:rPr>
        <w:t xml:space="preserve">in the conduction band (the electrons that are free to move) is </w:t>
      </w: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81C3E" w:rsidRDefault="00BF580F" w:rsidP="000E2E7A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D80" w:rsidRPr="005F7D80">
        <w:rPr>
          <w:position w:val="-12"/>
        </w:rPr>
        <w:object w:dxaOrig="2940" w:dyaOrig="380">
          <v:shape id="_x0000_i1069" type="#_x0000_t75" style="width:147pt;height:19.2pt" o:ole="">
            <v:imagedata r:id="rId93" o:title=""/>
          </v:shape>
          <o:OLEObject Type="Embed" ProgID="Equation.DSMT4" ShapeID="_x0000_i1069" DrawAspect="Content" ObjectID="_1411821972" r:id="rId94"/>
        </w:object>
      </w:r>
    </w:p>
    <w:p w:rsidR="005F7D80" w:rsidRDefault="005F7D80" w:rsidP="000E2E7A">
      <w:pPr>
        <w:pStyle w:val="MTDisplayEquation"/>
      </w:pP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5F7D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that each electron has a char</w:t>
      </w:r>
      <w:r w:rsidRPr="005F7D80">
        <w:rPr>
          <w:rFonts w:ascii="Times New Roman" w:hAnsi="Times New Roman" w:cs="Times New Roman"/>
          <w:sz w:val="24"/>
          <w:szCs w:val="24"/>
        </w:rPr>
        <w:t xml:space="preserve">ge of </w:t>
      </w:r>
    </w:p>
    <w:p w:rsidR="005F7D80" w:rsidRDefault="005F7D80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F7D80" w:rsidRDefault="005F7D80" w:rsidP="000E2E7A">
      <w:pPr>
        <w:pStyle w:val="MTDisplayEquation"/>
      </w:pPr>
      <w:r w:rsidRPr="005F7D80">
        <w:rPr>
          <w:position w:val="-12"/>
        </w:rPr>
        <w:object w:dxaOrig="2200" w:dyaOrig="380">
          <v:shape id="_x0000_i1070" type="#_x0000_t75" style="width:109.8pt;height:19.2pt" o:ole="">
            <v:imagedata r:id="rId95" o:title=""/>
          </v:shape>
          <o:OLEObject Type="Embed" ProgID="Equation.DSMT4" ShapeID="_x0000_i1070" DrawAspect="Content" ObjectID="_1411821973" r:id="rId96"/>
        </w:object>
      </w:r>
      <w:r>
        <w:t>.</w:t>
      </w:r>
    </w:p>
    <w:p w:rsidR="00446948" w:rsidRDefault="00446948" w:rsidP="000E2E7A">
      <w:pPr>
        <w:pStyle w:val="MTDisplayEquation"/>
      </w:pPr>
    </w:p>
    <w:p w:rsidR="00446948" w:rsidRDefault="00446948" w:rsidP="000E2E7A">
      <w:pPr>
        <w:pStyle w:val="MTDisplayEquation"/>
      </w:pPr>
    </w:p>
    <w:p w:rsidR="00446948" w:rsidRDefault="00446948" w:rsidP="000E2E7A">
      <w:pPr>
        <w:pStyle w:val="MTDisplayEquation"/>
      </w:pPr>
    </w:p>
    <w:p w:rsidR="00446948" w:rsidRDefault="00446948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46948" w:rsidRDefault="00446948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446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Extra Room for Work </w:t>
      </w:r>
    </w:p>
    <w:p w:rsidR="00494834" w:rsidRDefault="00494834">
      <w:pPr>
        <w:ind w:firstLine="0"/>
        <w:rPr>
          <w:b/>
          <w:szCs w:val="24"/>
        </w:rPr>
      </w:pPr>
    </w:p>
    <w:p w:rsidR="00BE4C1A" w:rsidRDefault="00BE4C1A">
      <w:pPr>
        <w:ind w:firstLine="0"/>
      </w:pPr>
    </w:p>
    <w:p w:rsidR="00BE4C1A" w:rsidRDefault="00BE4C1A">
      <w:pPr>
        <w:ind w:firstLine="0"/>
      </w:pPr>
    </w:p>
    <w:p w:rsidR="007D7AB4" w:rsidRDefault="007D7AB4">
      <w:pPr>
        <w:ind w:firstLine="0"/>
        <w:rPr>
          <w:b/>
          <w:bCs/>
          <w:szCs w:val="24"/>
        </w:rPr>
      </w:pPr>
      <w:r>
        <w:rPr>
          <w:b/>
          <w:szCs w:val="24"/>
        </w:rPr>
        <w:br w:type="page"/>
      </w:r>
    </w:p>
    <w:p w:rsidR="007D7AB4" w:rsidRDefault="007D7AB4" w:rsidP="007D7AB4">
      <w:pPr>
        <w:pStyle w:val="MTDisplayEquation"/>
      </w:pPr>
      <w:r>
        <w:lastRenderedPageBreak/>
        <w:t>Problem 3 (</w:t>
      </w:r>
      <w:r w:rsidR="00F6453D">
        <w:t>3</w:t>
      </w:r>
      <w:r>
        <w:t xml:space="preserve">0 pts.) </w:t>
      </w:r>
    </w:p>
    <w:p w:rsidR="007D7AB4" w:rsidRDefault="007D7AB4" w:rsidP="007D7AB4">
      <w:pPr>
        <w:pStyle w:val="MTDisplayEquation"/>
      </w:pPr>
    </w:p>
    <w:p w:rsidR="007D7AB4" w:rsidRDefault="00C92F09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>A spherical distribution of volume charge density</w:t>
      </w:r>
      <w:r w:rsidR="00BE4C1A">
        <w:rPr>
          <w:rFonts w:ascii="Times New Roman" w:hAnsi="Times New Roman" w:cs="Times New Roman"/>
          <w:sz w:val="24"/>
          <w:szCs w:val="24"/>
        </w:rPr>
        <w:t xml:space="preserve"> (in [C/m</w:t>
      </w:r>
      <w:r w:rsidR="00BE4C1A" w:rsidRPr="00BE4C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E4C1A">
        <w:rPr>
          <w:rFonts w:ascii="Times New Roman" w:hAnsi="Times New Roman" w:cs="Times New Roman"/>
          <w:sz w:val="24"/>
          <w:szCs w:val="24"/>
        </w:rPr>
        <w:t xml:space="preserve">]) </w:t>
      </w:r>
      <w:r w:rsidRPr="00C92F09">
        <w:rPr>
          <w:rFonts w:ascii="Times New Roman" w:hAnsi="Times New Roman" w:cs="Times New Roman"/>
          <w:sz w:val="24"/>
          <w:szCs w:val="24"/>
        </w:rPr>
        <w:t xml:space="preserve"> is characterized by </w:t>
      </w:r>
    </w:p>
    <w:p w:rsidR="00C92F09" w:rsidRDefault="00C92F09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92F09" w:rsidRPr="00C92F09" w:rsidRDefault="00BE4C1A" w:rsidP="007D7AB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4C1A">
        <w:rPr>
          <w:position w:val="-46"/>
        </w:rPr>
        <w:object w:dxaOrig="1939" w:dyaOrig="1040">
          <v:shape id="_x0000_i1071" type="#_x0000_t75" style="width:97.2pt;height:52.2pt" o:ole="">
            <v:imagedata r:id="rId97" o:title=""/>
          </v:shape>
          <o:OLEObject Type="Embed" ProgID="Equation.DSMT4" ShapeID="_x0000_i1071" DrawAspect="Content" ObjectID="_1411821974" r:id="rId98"/>
        </w:object>
      </w:r>
    </w:p>
    <w:p w:rsidR="007D7AB4" w:rsidRDefault="007D7AB4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E4C1A">
        <w:rPr>
          <w:rFonts w:ascii="Times New Roman" w:hAnsi="Times New Roman" w:cs="Times New Roman"/>
          <w:sz w:val="24"/>
          <w:szCs w:val="24"/>
        </w:rPr>
        <w:t xml:space="preserve">where </w:t>
      </w:r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 w:rsidRPr="00BE4C1A">
        <w:rPr>
          <w:rFonts w:ascii="Times New Roman" w:hAnsi="Times New Roman" w:cs="Times New Roman"/>
          <w:sz w:val="24"/>
          <w:szCs w:val="24"/>
        </w:rPr>
        <w:t xml:space="preserve"> is a constant. </w:t>
      </w: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C4158A" w:rsidRDefault="00C4158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Calculate the electric field </w:t>
      </w:r>
      <w:r w:rsidR="00C4158A">
        <w:rPr>
          <w:rFonts w:ascii="Times New Roman" w:hAnsi="Times New Roman" w:cs="Times New Roman"/>
          <w:sz w:val="24"/>
          <w:szCs w:val="24"/>
        </w:rPr>
        <w:t xml:space="preserve">vector </w:t>
      </w:r>
      <w:r>
        <w:rPr>
          <w:rFonts w:ascii="Times New Roman" w:hAnsi="Times New Roman" w:cs="Times New Roman"/>
          <w:sz w:val="24"/>
          <w:szCs w:val="24"/>
        </w:rPr>
        <w:t xml:space="preserve">for both </w:t>
      </w:r>
      <w:r w:rsidRPr="00BE4C1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E4C1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BE4C1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E4C1A" w:rsidRDefault="00BE4C1A" w:rsidP="00D92A94">
      <w:pPr>
        <w:pStyle w:val="MTDisplayEquation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92A94">
        <w:rPr>
          <w:rFonts w:ascii="Times New Roman" w:hAnsi="Times New Roman" w:cs="Times New Roman"/>
          <w:sz w:val="24"/>
          <w:szCs w:val="24"/>
        </w:rPr>
        <w:t>Derive an expression for</w:t>
      </w:r>
      <w:r>
        <w:rPr>
          <w:rFonts w:ascii="Times New Roman" w:hAnsi="Times New Roman" w:cs="Times New Roman"/>
          <w:sz w:val="24"/>
          <w:szCs w:val="24"/>
        </w:rPr>
        <w:t xml:space="preserve"> the voltage drop </w:t>
      </w:r>
      <w:r w:rsidRPr="00BE4C1A">
        <w:rPr>
          <w:rFonts w:ascii="Times New Roman" w:hAnsi="Times New Roman" w:cs="Times New Roman"/>
          <w:i/>
          <w:sz w:val="24"/>
          <w:szCs w:val="24"/>
        </w:rPr>
        <w:t>V</w:t>
      </w:r>
      <w:r w:rsidRPr="00BE4C1A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Pr="00BE4C1A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the origin and </w:t>
      </w:r>
      <w:r w:rsidRPr="00BE4C1A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at infinity. </w:t>
      </w:r>
      <w:r w:rsidR="00D92A94">
        <w:rPr>
          <w:rFonts w:ascii="Times New Roman" w:hAnsi="Times New Roman" w:cs="Times New Roman"/>
          <w:sz w:val="24"/>
          <w:szCs w:val="24"/>
        </w:rPr>
        <w:t xml:space="preserve">You do not have to evaluate any integrals that appear in your answer. In other words, you can leave your answer in the form of one or more integrals. </w:t>
      </w:r>
    </w:p>
    <w:p w:rsidR="007521F2" w:rsidRDefault="007521F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521F2" w:rsidRDefault="007521F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521F2" w:rsidRDefault="007521F2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7521F2" w:rsidRDefault="007521F2" w:rsidP="007521F2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446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Extra Room for Work </w:t>
      </w:r>
    </w:p>
    <w:p w:rsidR="007521F2" w:rsidRDefault="007521F2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7521F2" w:rsidRDefault="007521F2" w:rsidP="007521F2">
      <w:pPr>
        <w:pStyle w:val="MTDisplayEquation"/>
      </w:pPr>
      <w:r>
        <w:lastRenderedPageBreak/>
        <w:t>Problem 4 (</w:t>
      </w:r>
      <w:r w:rsidR="00F6453D">
        <w:t>3</w:t>
      </w:r>
      <w:r>
        <w:t xml:space="preserve">0 pts.) </w:t>
      </w:r>
    </w:p>
    <w:p w:rsidR="007521F2" w:rsidRDefault="007521F2" w:rsidP="007521F2">
      <w:pPr>
        <w:pStyle w:val="MTDisplayEquation"/>
      </w:pPr>
    </w:p>
    <w:p w:rsidR="007521F2" w:rsidRDefault="007521F2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92F09">
        <w:rPr>
          <w:rFonts w:ascii="Times New Roman" w:hAnsi="Times New Roman" w:cs="Times New Roman"/>
          <w:sz w:val="24"/>
          <w:szCs w:val="24"/>
        </w:rPr>
        <w:t xml:space="preserve">A </w:t>
      </w:r>
      <w:r w:rsidR="00D737CE">
        <w:rPr>
          <w:rFonts w:ascii="Times New Roman" w:hAnsi="Times New Roman" w:cs="Times New Roman"/>
          <w:sz w:val="24"/>
          <w:szCs w:val="24"/>
        </w:rPr>
        <w:t xml:space="preserve">uniform surface charge density 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D737CE" w:rsidRPr="00D737CE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D737CE" w:rsidRPr="00D737C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737CE">
        <w:rPr>
          <w:rFonts w:ascii="Times New Roman" w:hAnsi="Times New Roman" w:cs="Times New Roman"/>
          <w:sz w:val="24"/>
          <w:szCs w:val="24"/>
        </w:rPr>
        <w:t xml:space="preserve"> lies on the surface of a hemisphere, </w:t>
      </w:r>
      <w:r w:rsidR="00C07CBD">
        <w:rPr>
          <w:rFonts w:ascii="Times New Roman" w:hAnsi="Times New Roman" w:cs="Times New Roman"/>
          <w:sz w:val="24"/>
          <w:szCs w:val="24"/>
        </w:rPr>
        <w:t>as shown below. T</w:t>
      </w:r>
      <w:r w:rsidR="008C7F0F">
        <w:rPr>
          <w:rFonts w:ascii="Times New Roman" w:hAnsi="Times New Roman" w:cs="Times New Roman"/>
          <w:sz w:val="24"/>
          <w:szCs w:val="24"/>
        </w:rPr>
        <w:t>he hemisphere is</w:t>
      </w:r>
      <w:r w:rsidR="00D737CE">
        <w:rPr>
          <w:rFonts w:ascii="Times New Roman" w:hAnsi="Times New Roman" w:cs="Times New Roman"/>
          <w:sz w:val="24"/>
          <w:szCs w:val="24"/>
        </w:rPr>
        <w:t xml:space="preserve"> described by 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D737CE" w:rsidRPr="00D737CE">
        <w:rPr>
          <w:rFonts w:ascii="Times New Roman" w:hAnsi="Times New Roman" w:cs="Times New Roman"/>
          <w:sz w:val="24"/>
          <w:szCs w:val="24"/>
        </w:rPr>
        <w:t>=</w:t>
      </w:r>
      <w:r w:rsidR="00D737CE" w:rsidRPr="00D737CE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D737CE">
        <w:rPr>
          <w:rFonts w:ascii="Times New Roman" w:hAnsi="Times New Roman" w:cs="Times New Roman"/>
          <w:sz w:val="24"/>
          <w:szCs w:val="24"/>
        </w:rPr>
        <w:t xml:space="preserve">and </w:t>
      </w:r>
      <w:r w:rsidR="00D737CE" w:rsidRPr="008C7F0F">
        <w:rPr>
          <w:rFonts w:ascii="Times New Roman" w:hAnsi="Times New Roman" w:cs="Times New Roman"/>
          <w:i/>
          <w:sz w:val="24"/>
          <w:szCs w:val="24"/>
        </w:rPr>
        <w:t>z</w:t>
      </w:r>
      <w:r w:rsidR="00D737CE">
        <w:rPr>
          <w:rFonts w:ascii="Times New Roman" w:hAnsi="Times New Roman" w:cs="Times New Roman"/>
          <w:sz w:val="24"/>
          <w:szCs w:val="24"/>
        </w:rPr>
        <w:t xml:space="preserve"> &gt; 0. </w:t>
      </w:r>
    </w:p>
    <w:p w:rsidR="00D737CE" w:rsidRDefault="00D737CE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A781B" w:rsidRDefault="00D737CE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FA781B" w:rsidRPr="00D8266B">
        <w:rPr>
          <w:rFonts w:ascii="Times New Roman" w:hAnsi="Times New Roman" w:cs="Times New Roman"/>
          <w:i/>
          <w:sz w:val="24"/>
          <w:szCs w:val="24"/>
        </w:rPr>
        <w:t>z</w:t>
      </w:r>
      <w:r w:rsidR="00FA781B">
        <w:rPr>
          <w:rFonts w:ascii="Times New Roman" w:hAnsi="Times New Roman" w:cs="Times New Roman"/>
          <w:sz w:val="24"/>
          <w:szCs w:val="24"/>
        </w:rPr>
        <w:t xml:space="preserve"> component of the </w:t>
      </w:r>
      <w:r>
        <w:rPr>
          <w:rFonts w:ascii="Times New Roman" w:hAnsi="Times New Roman" w:cs="Times New Roman"/>
          <w:sz w:val="24"/>
          <w:szCs w:val="24"/>
        </w:rPr>
        <w:t xml:space="preserve">electric field vector </w:t>
      </w:r>
      <w:r w:rsidR="00FA781B">
        <w:rPr>
          <w:rFonts w:ascii="Times New Roman" w:hAnsi="Times New Roman" w:cs="Times New Roman"/>
          <w:sz w:val="24"/>
          <w:szCs w:val="24"/>
        </w:rPr>
        <w:t xml:space="preserve">(i.e., </w:t>
      </w:r>
      <w:proofErr w:type="spellStart"/>
      <w:r w:rsidR="00FA781B" w:rsidRPr="00FA781B">
        <w:rPr>
          <w:rFonts w:ascii="Times New Roman" w:hAnsi="Times New Roman" w:cs="Times New Roman"/>
          <w:i/>
          <w:sz w:val="24"/>
          <w:szCs w:val="24"/>
        </w:rPr>
        <w:t>E</w:t>
      </w:r>
      <w:r w:rsidR="00FA781B" w:rsidRPr="00FA781B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="00FA78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that exists at the origin. </w:t>
      </w:r>
    </w:p>
    <w:p w:rsidR="00FA781B" w:rsidRDefault="00FA781B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737CE" w:rsidRDefault="00FA781B" w:rsidP="007521F2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there should only be a </w:t>
      </w:r>
      <w:r w:rsidRPr="00FA781B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component of the electric field at the origin, from symmetry.) </w:t>
      </w:r>
    </w:p>
    <w:p w:rsidR="00FA781B" w:rsidRDefault="00FA781B">
      <w:pPr>
        <w:ind w:firstLine="0"/>
        <w:rPr>
          <w:szCs w:val="24"/>
        </w:rPr>
      </w:pPr>
    </w:p>
    <w:p w:rsidR="00515AE6" w:rsidRDefault="006E7E9F">
      <w:pPr>
        <w:ind w:firstLine="0"/>
        <w:rPr>
          <w:szCs w:val="24"/>
        </w:rPr>
      </w:pPr>
      <w:r>
        <w:rPr>
          <w:noProof/>
        </w:rPr>
        <w:pict>
          <v:group id="_x0000_s1158" style="position:absolute;margin-left:54.9pt;margin-top:50.6pt;width:304.5pt;height:212.4pt;z-index:251705344" coordorigin="2538,5066" coordsize="6090,4248">
            <v:oval id="_x0000_s1073" style="position:absolute;left:3978;top:6632;width:2850;height:2505" o:regroupid="37" fillcolor="yellow" strokeweight="1.5pt"/>
            <v:line id="_x0000_s1075" style="position:absolute;flip:y" from="5358,5726" to="5358,7886" o:regroupid="3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2538;top:8771;width:465;height:510" o:regroupid="37" stroked="f">
              <v:textbox style="mso-next-textbox:#_x0000_s1076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D0194"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 id="_x0000_s1077" type="#_x0000_t202" style="position:absolute;left:8163;top:7607;width:465;height:510" o:regroupid="37" stroked="f">
              <v:textbox style="mso-next-textbox:#_x0000_s1077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shape>
            <v:shape id="_x0000_s1078" type="#_x0000_t202" style="position:absolute;left:5148;top:5066;width:465;height:510" o:regroupid="37" stroked="f">
              <v:textbox style="mso-next-textbox:#_x0000_s1078">
                <w:txbxContent>
                  <w:p w:rsidR="00316FF5" w:rsidRPr="00BD0194" w:rsidRDefault="00316FF5" w:rsidP="00316FF5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03" type="#_x0000_t184" style="position:absolute;left:4881;top:7072;width:1394;height:3090;rotation:17197611fd" o:regroupid="37" adj="12676" stroked="f"/>
            <v:line id="_x0000_s1074" style="position:absolute" from="5373,7886" to="7998,7886" o:regroupid="37"/>
            <v:line id="_x0000_s1093" style="position:absolute;flip:x" from="3078,7886" to="5358,8951" o:regroupid="37"/>
            <v:shape id="_x0000_s1092" style="position:absolute;left:3999;top:7862;width:2832;height:650;mso-wrap-style:square;mso-wrap-distance-left:9pt;mso-wrap-distance-top:0;mso-wrap-distance-right:9pt;mso-wrap-distance-bottom:0;v-text-anchor:top" coordsize="2790,650" o:regroupid="37" path="m,270v65,75,130,150,300,210c470,540,785,610,1020,630v235,20,470,5,690,-30c1930,565,2178,487,2340,420v162,-67,270,-155,345,-225c2760,125,2768,41,2790,e" filled="f" strokeweight="1.5pt">
              <v:path arrowok="t"/>
            </v:shape>
            <v:shape id="_x0000_s1104" style="position:absolute;left:3978;top:7571;width:2825;height:505;rotation:452586fd;flip:y;mso-wrap-style:square;mso-wrap-distance-left:9pt;mso-wrap-distance-top:0;mso-wrap-distance-right:9pt;mso-wrap-distance-bottom:0;v-text-anchor:top" coordsize="2790,650" o:regroupid="37" path="m,270v65,75,130,150,300,210c470,540,785,610,1020,630v235,20,470,5,690,-30c1930,565,2178,487,2340,420v162,-67,270,-155,345,-225c2760,125,2768,41,2790,e" filled="f" strokeweight="1.5pt">
              <v:stroke dashstyle="dash"/>
              <v:path arrowok="t"/>
            </v:shape>
            <v:shape id="_x0000_s1106" type="#_x0000_t75" style="position:absolute;left:6108;top:6046;width:529;height:529" o:regroupid="37">
              <v:imagedata r:id="rId99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7" type="#_x0000_t32" style="position:absolute;left:4560;top:6932;width:792;height:948;flip:x y" o:connectortype="straight" o:regroupid="37">
              <v:stroke endarrow="block"/>
            </v:shape>
            <v:shape id="_x0000_s1108" type="#_x0000_t75" style="position:absolute;left:4884;top:6886;width:294;height:323" o:regroupid="37">
              <v:imagedata r:id="rId100" o:title=""/>
            </v:shape>
          </v:group>
          <o:OLEObject Type="Embed" ProgID="Equation.DSMT4" ShapeID="_x0000_s1106" DrawAspect="Content" ObjectID="_1411821975" r:id="rId101"/>
          <o:OLEObject Type="Embed" ProgID="Equation.DSMT4" ShapeID="_x0000_s1108" DrawAspect="Content" ObjectID="_1411821976" r:id="rId102"/>
        </w:pict>
      </w:r>
      <w:r w:rsidR="00515AE6">
        <w:rPr>
          <w:szCs w:val="24"/>
        </w:rPr>
        <w:br w:type="page"/>
      </w:r>
    </w:p>
    <w:p w:rsidR="00515AE6" w:rsidRDefault="00515AE6" w:rsidP="00515AE6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4469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Extra Room for Work </w:t>
      </w:r>
    </w:p>
    <w:p w:rsidR="007521F2" w:rsidRPr="00BE4C1A" w:rsidRDefault="007521F2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7521F2" w:rsidRPr="00BE4C1A" w:rsidSect="001F1460">
      <w:footerReference w:type="even" r:id="rId103"/>
      <w:footerReference w:type="default" r:id="rId104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9D" w:rsidRDefault="00EA7C9D">
      <w:r>
        <w:separator/>
      </w:r>
    </w:p>
  </w:endnote>
  <w:endnote w:type="continuationSeparator" w:id="0">
    <w:p w:rsidR="00EA7C9D" w:rsidRDefault="00EA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4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3446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E9F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9D" w:rsidRDefault="00EA7C9D">
      <w:r>
        <w:separator/>
      </w:r>
    </w:p>
  </w:footnote>
  <w:footnote w:type="continuationSeparator" w:id="0">
    <w:p w:rsidR="00EA7C9D" w:rsidRDefault="00EA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 fillcolor="white">
      <v:fill color="white"/>
      <o:colormru v:ext="edit" colors="#fc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62756"/>
    <w:rsid w:val="0006465E"/>
    <w:rsid w:val="00066575"/>
    <w:rsid w:val="00066D27"/>
    <w:rsid w:val="000673FF"/>
    <w:rsid w:val="00071138"/>
    <w:rsid w:val="000A10ED"/>
    <w:rsid w:val="000B0EA6"/>
    <w:rsid w:val="000B3EEE"/>
    <w:rsid w:val="000B6F85"/>
    <w:rsid w:val="000C09C4"/>
    <w:rsid w:val="000D70AD"/>
    <w:rsid w:val="000E2E7A"/>
    <w:rsid w:val="000E7F8C"/>
    <w:rsid w:val="000F06B4"/>
    <w:rsid w:val="000F16AE"/>
    <w:rsid w:val="00110047"/>
    <w:rsid w:val="00113873"/>
    <w:rsid w:val="00122B65"/>
    <w:rsid w:val="00132322"/>
    <w:rsid w:val="00136A72"/>
    <w:rsid w:val="0014024B"/>
    <w:rsid w:val="001406EC"/>
    <w:rsid w:val="0014391F"/>
    <w:rsid w:val="00156373"/>
    <w:rsid w:val="00167F8C"/>
    <w:rsid w:val="0017195E"/>
    <w:rsid w:val="0017728E"/>
    <w:rsid w:val="00177B17"/>
    <w:rsid w:val="0018111F"/>
    <w:rsid w:val="00192701"/>
    <w:rsid w:val="00193E8B"/>
    <w:rsid w:val="001944C6"/>
    <w:rsid w:val="001A32C4"/>
    <w:rsid w:val="001A4C90"/>
    <w:rsid w:val="001A5623"/>
    <w:rsid w:val="001B715B"/>
    <w:rsid w:val="001E7FE8"/>
    <w:rsid w:val="001F1460"/>
    <w:rsid w:val="001F2AED"/>
    <w:rsid w:val="00205416"/>
    <w:rsid w:val="00224101"/>
    <w:rsid w:val="00241F4E"/>
    <w:rsid w:val="00247272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304710"/>
    <w:rsid w:val="003061DF"/>
    <w:rsid w:val="00316FF5"/>
    <w:rsid w:val="0032267E"/>
    <w:rsid w:val="00332C79"/>
    <w:rsid w:val="00336E8C"/>
    <w:rsid w:val="00343385"/>
    <w:rsid w:val="0034465C"/>
    <w:rsid w:val="003448E1"/>
    <w:rsid w:val="00356EF8"/>
    <w:rsid w:val="003632C8"/>
    <w:rsid w:val="00372957"/>
    <w:rsid w:val="003768EB"/>
    <w:rsid w:val="00380F6E"/>
    <w:rsid w:val="0038104D"/>
    <w:rsid w:val="00381759"/>
    <w:rsid w:val="00381F7E"/>
    <w:rsid w:val="003A0963"/>
    <w:rsid w:val="003A53A9"/>
    <w:rsid w:val="003B1019"/>
    <w:rsid w:val="003B10E1"/>
    <w:rsid w:val="003B2238"/>
    <w:rsid w:val="003C13A7"/>
    <w:rsid w:val="003C25EE"/>
    <w:rsid w:val="003C48AA"/>
    <w:rsid w:val="003D1294"/>
    <w:rsid w:val="003D42E3"/>
    <w:rsid w:val="003D59D9"/>
    <w:rsid w:val="003E30EA"/>
    <w:rsid w:val="003E45FB"/>
    <w:rsid w:val="003E5992"/>
    <w:rsid w:val="003F240B"/>
    <w:rsid w:val="003F5D76"/>
    <w:rsid w:val="003F6100"/>
    <w:rsid w:val="003F680B"/>
    <w:rsid w:val="0040196D"/>
    <w:rsid w:val="00402767"/>
    <w:rsid w:val="0040626B"/>
    <w:rsid w:val="0040770C"/>
    <w:rsid w:val="00421F6D"/>
    <w:rsid w:val="00441921"/>
    <w:rsid w:val="00444546"/>
    <w:rsid w:val="00445609"/>
    <w:rsid w:val="00446948"/>
    <w:rsid w:val="00454C2C"/>
    <w:rsid w:val="00456ED5"/>
    <w:rsid w:val="0046732B"/>
    <w:rsid w:val="0047191C"/>
    <w:rsid w:val="004854D7"/>
    <w:rsid w:val="00494834"/>
    <w:rsid w:val="004952A0"/>
    <w:rsid w:val="004975E8"/>
    <w:rsid w:val="004A51C8"/>
    <w:rsid w:val="004A7BE3"/>
    <w:rsid w:val="004A7C5A"/>
    <w:rsid w:val="004C27A9"/>
    <w:rsid w:val="004E012E"/>
    <w:rsid w:val="004E1556"/>
    <w:rsid w:val="004E4172"/>
    <w:rsid w:val="004E54C5"/>
    <w:rsid w:val="004E566F"/>
    <w:rsid w:val="004E771F"/>
    <w:rsid w:val="004F0CA6"/>
    <w:rsid w:val="005025ED"/>
    <w:rsid w:val="00505C92"/>
    <w:rsid w:val="00515087"/>
    <w:rsid w:val="00515AE6"/>
    <w:rsid w:val="00520B35"/>
    <w:rsid w:val="00526FEE"/>
    <w:rsid w:val="005352D6"/>
    <w:rsid w:val="00535DFE"/>
    <w:rsid w:val="00545ADC"/>
    <w:rsid w:val="00563CDA"/>
    <w:rsid w:val="00566E09"/>
    <w:rsid w:val="00567582"/>
    <w:rsid w:val="00572A34"/>
    <w:rsid w:val="00575CE8"/>
    <w:rsid w:val="00586334"/>
    <w:rsid w:val="00594FAA"/>
    <w:rsid w:val="0059535E"/>
    <w:rsid w:val="005A1BAC"/>
    <w:rsid w:val="005A2085"/>
    <w:rsid w:val="005A60DE"/>
    <w:rsid w:val="005B15EC"/>
    <w:rsid w:val="005B2CD4"/>
    <w:rsid w:val="005B3F12"/>
    <w:rsid w:val="005B4955"/>
    <w:rsid w:val="005B5A58"/>
    <w:rsid w:val="005D3E03"/>
    <w:rsid w:val="005D6E42"/>
    <w:rsid w:val="005D79C5"/>
    <w:rsid w:val="005F7668"/>
    <w:rsid w:val="005F7D80"/>
    <w:rsid w:val="005F7F81"/>
    <w:rsid w:val="00600472"/>
    <w:rsid w:val="006063EB"/>
    <w:rsid w:val="00621ABF"/>
    <w:rsid w:val="00630883"/>
    <w:rsid w:val="0064165D"/>
    <w:rsid w:val="006513BA"/>
    <w:rsid w:val="006526A9"/>
    <w:rsid w:val="006563E3"/>
    <w:rsid w:val="0065748F"/>
    <w:rsid w:val="00670C58"/>
    <w:rsid w:val="006720DA"/>
    <w:rsid w:val="006808C1"/>
    <w:rsid w:val="00682F1D"/>
    <w:rsid w:val="006916EA"/>
    <w:rsid w:val="006934F3"/>
    <w:rsid w:val="006A186C"/>
    <w:rsid w:val="006A6750"/>
    <w:rsid w:val="006C3749"/>
    <w:rsid w:val="006C4A6B"/>
    <w:rsid w:val="006C5D09"/>
    <w:rsid w:val="006D6486"/>
    <w:rsid w:val="006E269B"/>
    <w:rsid w:val="006E4A87"/>
    <w:rsid w:val="006E7E9F"/>
    <w:rsid w:val="00704AA2"/>
    <w:rsid w:val="00704D27"/>
    <w:rsid w:val="007125D4"/>
    <w:rsid w:val="00720FC3"/>
    <w:rsid w:val="007257B2"/>
    <w:rsid w:val="00732A37"/>
    <w:rsid w:val="00740D2F"/>
    <w:rsid w:val="0075063F"/>
    <w:rsid w:val="007521F2"/>
    <w:rsid w:val="007532AB"/>
    <w:rsid w:val="00756649"/>
    <w:rsid w:val="00761C7E"/>
    <w:rsid w:val="00762B8F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31E9"/>
    <w:rsid w:val="007C723B"/>
    <w:rsid w:val="007D7AB4"/>
    <w:rsid w:val="007F0D84"/>
    <w:rsid w:val="007F485D"/>
    <w:rsid w:val="008135A2"/>
    <w:rsid w:val="008147B5"/>
    <w:rsid w:val="00820316"/>
    <w:rsid w:val="00822C9A"/>
    <w:rsid w:val="0083748B"/>
    <w:rsid w:val="0084236B"/>
    <w:rsid w:val="00845E69"/>
    <w:rsid w:val="00853FAE"/>
    <w:rsid w:val="008748FE"/>
    <w:rsid w:val="00874954"/>
    <w:rsid w:val="00875E09"/>
    <w:rsid w:val="008767FA"/>
    <w:rsid w:val="00880C00"/>
    <w:rsid w:val="00883E79"/>
    <w:rsid w:val="00884D52"/>
    <w:rsid w:val="008879A3"/>
    <w:rsid w:val="00896081"/>
    <w:rsid w:val="008C30EA"/>
    <w:rsid w:val="008C64BD"/>
    <w:rsid w:val="008C78A0"/>
    <w:rsid w:val="008C7F0F"/>
    <w:rsid w:val="008D2508"/>
    <w:rsid w:val="008D5765"/>
    <w:rsid w:val="008E1514"/>
    <w:rsid w:val="008E61E0"/>
    <w:rsid w:val="00902852"/>
    <w:rsid w:val="00902CFF"/>
    <w:rsid w:val="009101B7"/>
    <w:rsid w:val="00911E1C"/>
    <w:rsid w:val="009304CF"/>
    <w:rsid w:val="009322F6"/>
    <w:rsid w:val="00933904"/>
    <w:rsid w:val="00933C61"/>
    <w:rsid w:val="00936561"/>
    <w:rsid w:val="009418D3"/>
    <w:rsid w:val="009431F7"/>
    <w:rsid w:val="00951E04"/>
    <w:rsid w:val="00955D2A"/>
    <w:rsid w:val="009673AF"/>
    <w:rsid w:val="00971902"/>
    <w:rsid w:val="00973033"/>
    <w:rsid w:val="00981C3E"/>
    <w:rsid w:val="00985B1B"/>
    <w:rsid w:val="009A0DDF"/>
    <w:rsid w:val="009A32C4"/>
    <w:rsid w:val="009A78EE"/>
    <w:rsid w:val="009A7973"/>
    <w:rsid w:val="009B667F"/>
    <w:rsid w:val="009C2261"/>
    <w:rsid w:val="009C7F9A"/>
    <w:rsid w:val="009F4CE0"/>
    <w:rsid w:val="00A10F10"/>
    <w:rsid w:val="00A111D3"/>
    <w:rsid w:val="00A309B6"/>
    <w:rsid w:val="00A43919"/>
    <w:rsid w:val="00A54879"/>
    <w:rsid w:val="00A61280"/>
    <w:rsid w:val="00A67CDC"/>
    <w:rsid w:val="00A74173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6F8F"/>
    <w:rsid w:val="00B229D1"/>
    <w:rsid w:val="00B33D01"/>
    <w:rsid w:val="00B35DDC"/>
    <w:rsid w:val="00B37ED7"/>
    <w:rsid w:val="00B45B75"/>
    <w:rsid w:val="00B56C39"/>
    <w:rsid w:val="00B61150"/>
    <w:rsid w:val="00B64EE9"/>
    <w:rsid w:val="00B76333"/>
    <w:rsid w:val="00B77BBF"/>
    <w:rsid w:val="00B80A92"/>
    <w:rsid w:val="00B9089A"/>
    <w:rsid w:val="00B90C24"/>
    <w:rsid w:val="00B95811"/>
    <w:rsid w:val="00BA0C8D"/>
    <w:rsid w:val="00BB2E44"/>
    <w:rsid w:val="00BC317C"/>
    <w:rsid w:val="00BD07CA"/>
    <w:rsid w:val="00BD778B"/>
    <w:rsid w:val="00BE4C1A"/>
    <w:rsid w:val="00BF580F"/>
    <w:rsid w:val="00BF7FC0"/>
    <w:rsid w:val="00C0538A"/>
    <w:rsid w:val="00C07CBD"/>
    <w:rsid w:val="00C12B35"/>
    <w:rsid w:val="00C12F9F"/>
    <w:rsid w:val="00C2728D"/>
    <w:rsid w:val="00C32EFB"/>
    <w:rsid w:val="00C4158A"/>
    <w:rsid w:val="00C44489"/>
    <w:rsid w:val="00C4563F"/>
    <w:rsid w:val="00C4702B"/>
    <w:rsid w:val="00C47184"/>
    <w:rsid w:val="00C54BCC"/>
    <w:rsid w:val="00C60D8B"/>
    <w:rsid w:val="00C65CB2"/>
    <w:rsid w:val="00C6730A"/>
    <w:rsid w:val="00C7083E"/>
    <w:rsid w:val="00C7497B"/>
    <w:rsid w:val="00C81BE3"/>
    <w:rsid w:val="00C92F09"/>
    <w:rsid w:val="00CA1500"/>
    <w:rsid w:val="00CB2B43"/>
    <w:rsid w:val="00CB4C32"/>
    <w:rsid w:val="00CB6639"/>
    <w:rsid w:val="00CC40DE"/>
    <w:rsid w:val="00CD48EE"/>
    <w:rsid w:val="00CD6292"/>
    <w:rsid w:val="00CE27F3"/>
    <w:rsid w:val="00CE7BD2"/>
    <w:rsid w:val="00CF2F85"/>
    <w:rsid w:val="00CF5BF7"/>
    <w:rsid w:val="00CF63C1"/>
    <w:rsid w:val="00CF77D4"/>
    <w:rsid w:val="00D01A70"/>
    <w:rsid w:val="00D12FA0"/>
    <w:rsid w:val="00D22AE7"/>
    <w:rsid w:val="00D46503"/>
    <w:rsid w:val="00D5036B"/>
    <w:rsid w:val="00D5710E"/>
    <w:rsid w:val="00D65947"/>
    <w:rsid w:val="00D737CE"/>
    <w:rsid w:val="00D810E6"/>
    <w:rsid w:val="00D8266B"/>
    <w:rsid w:val="00D8307A"/>
    <w:rsid w:val="00D92A94"/>
    <w:rsid w:val="00D93793"/>
    <w:rsid w:val="00DA7923"/>
    <w:rsid w:val="00DB7E2C"/>
    <w:rsid w:val="00DC35CA"/>
    <w:rsid w:val="00DF6BBC"/>
    <w:rsid w:val="00DF75B8"/>
    <w:rsid w:val="00E22548"/>
    <w:rsid w:val="00E31342"/>
    <w:rsid w:val="00E31FA2"/>
    <w:rsid w:val="00E33A0B"/>
    <w:rsid w:val="00E51862"/>
    <w:rsid w:val="00E559F9"/>
    <w:rsid w:val="00E60672"/>
    <w:rsid w:val="00E671B0"/>
    <w:rsid w:val="00E84D0B"/>
    <w:rsid w:val="00E90D99"/>
    <w:rsid w:val="00EA7C9D"/>
    <w:rsid w:val="00EC39F3"/>
    <w:rsid w:val="00ED135E"/>
    <w:rsid w:val="00ED64E6"/>
    <w:rsid w:val="00EE78AD"/>
    <w:rsid w:val="00EF0C3E"/>
    <w:rsid w:val="00EF30DF"/>
    <w:rsid w:val="00F04F53"/>
    <w:rsid w:val="00F17920"/>
    <w:rsid w:val="00F2351B"/>
    <w:rsid w:val="00F31175"/>
    <w:rsid w:val="00F367D8"/>
    <w:rsid w:val="00F4462E"/>
    <w:rsid w:val="00F478E1"/>
    <w:rsid w:val="00F5434E"/>
    <w:rsid w:val="00F57300"/>
    <w:rsid w:val="00F613B9"/>
    <w:rsid w:val="00F6453D"/>
    <w:rsid w:val="00F669C4"/>
    <w:rsid w:val="00F86901"/>
    <w:rsid w:val="00F947E8"/>
    <w:rsid w:val="00FA781B"/>
    <w:rsid w:val="00FC04DC"/>
    <w:rsid w:val="00FC2B5D"/>
    <w:rsid w:val="00FC60A0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o:colormru v:ext="edit" colors="#fc0"/>
      <o:colormenu v:ext="edit" strokecolor="none"/>
    </o:shapedefaults>
    <o:shapelayout v:ext="edit">
      <o:idmap v:ext="edit" data="1"/>
      <o:rules v:ext="edit">
        <o:r id="V:Rule2" type="connector" idref="#_x0000_s1107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96</TotalTime>
  <Pages>12</Pages>
  <Words>877</Words>
  <Characters>3914</Characters>
  <Application>Microsoft Office Word</Application>
  <DocSecurity>0</DocSecurity>
  <Lines>326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67</cp:revision>
  <cp:lastPrinted>2011-04-23T00:24:00Z</cp:lastPrinted>
  <dcterms:created xsi:type="dcterms:W3CDTF">2012-10-02T17:56:00Z</dcterms:created>
  <dcterms:modified xsi:type="dcterms:W3CDTF">2012-10-15T20:26:00Z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