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</w:t>
      </w:r>
      <w:r w:rsidR="00AF5330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, 201</w:t>
      </w:r>
      <w:r w:rsidR="00AF5330">
        <w:rPr>
          <w:rFonts w:cs="Arial"/>
          <w:color w:val="000000"/>
          <w:sz w:val="28"/>
        </w:rPr>
        <w:t>9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614790697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9" o:title=""/>
          </v:shape>
          <o:OLEObject Type="Embed" ProgID="Equation.DSMT4" ShapeID="_x0000_i1026" DrawAspect="Content" ObjectID="_1614790698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0.5pt" o:ole="" fillcolor="window">
            <v:imagedata r:id="rId11" o:title=""/>
          </v:shape>
          <o:OLEObject Type="Embed" ProgID="Equation.DSMT4" ShapeID="_x0000_i1027" DrawAspect="Content" ObjectID="_1614790699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3" o:title=""/>
          </v:shape>
          <o:OLEObject Type="Embed" ProgID="Equation.DSMT4" ShapeID="_x0000_i1028" DrawAspect="Content" ObjectID="_1614790700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614790701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614790702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19" o:title=""/>
          </v:shape>
          <o:OLEObject Type="Embed" ProgID="Equation.DSMT4" ShapeID="_x0000_i1031" DrawAspect="Content" ObjectID="_1614790703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614790704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997511" w:rsidRDefault="003405BE" w:rsidP="00BF36FD">
      <w:pPr>
        <w:ind w:firstLine="0"/>
        <w:jc w:val="both"/>
      </w:pPr>
      <w:r>
        <w:t>A</w:t>
      </w:r>
      <w:r w:rsidR="007157A3">
        <w:t xml:space="preserve">n electrostatic field is given </w:t>
      </w:r>
      <w:r w:rsidR="00F75FDF">
        <w:t xml:space="preserve">in </w:t>
      </w:r>
      <w:r w:rsidR="00AF5330">
        <w:t>cylindrical</w:t>
      </w:r>
      <w:r w:rsidR="00F75FDF">
        <w:t xml:space="preserve"> coordinates </w:t>
      </w:r>
      <w:r w:rsidR="007157A3">
        <w:t xml:space="preserve">by </w:t>
      </w:r>
    </w:p>
    <w:p w:rsidR="00315960" w:rsidRDefault="00315960" w:rsidP="00C77E10">
      <w:pPr>
        <w:ind w:left="270" w:hanging="270"/>
      </w:pPr>
    </w:p>
    <w:p w:rsidR="007A3F85" w:rsidRDefault="00AF5330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AF5330">
        <w:rPr>
          <w:position w:val="-32"/>
        </w:rPr>
        <w:object w:dxaOrig="3580" w:dyaOrig="760">
          <v:shape id="_x0000_i1033" type="#_x0000_t75" style="width:178.5pt;height:37.5pt" o:ole="">
            <v:imagedata r:id="rId23" o:title=""/>
          </v:shape>
          <o:OLEObject Type="Embed" ProgID="Equation.DSMT4" ShapeID="_x0000_i1033" DrawAspect="Content" ObjectID="_1614790705" r:id="rId24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7A3F85" w:rsidRDefault="00BF36FD" w:rsidP="008B40D0">
      <w:pPr>
        <w:ind w:firstLine="0"/>
        <w:jc w:val="both"/>
        <w:rPr>
          <w:szCs w:val="24"/>
        </w:rPr>
      </w:pPr>
      <w:r>
        <w:rPr>
          <w:szCs w:val="24"/>
        </w:rPr>
        <w:t xml:space="preserve">Find the voltage drop </w:t>
      </w:r>
      <w:r w:rsidRPr="00BF36FD">
        <w:rPr>
          <w:i/>
          <w:szCs w:val="24"/>
        </w:rPr>
        <w:t>V</w:t>
      </w:r>
      <w:r w:rsidRPr="00BF36FD">
        <w:rPr>
          <w:i/>
          <w:szCs w:val="24"/>
          <w:vertAlign w:val="subscript"/>
        </w:rPr>
        <w:t>AB</w:t>
      </w:r>
      <w:r>
        <w:rPr>
          <w:szCs w:val="24"/>
        </w:rPr>
        <w:t xml:space="preserve"> </w:t>
      </w:r>
      <w:r w:rsidRPr="008B40D0">
        <w:t>between</w:t>
      </w:r>
      <w:r>
        <w:rPr>
          <w:szCs w:val="24"/>
        </w:rPr>
        <w:t xml:space="preserve"> the points </w:t>
      </w:r>
      <w:r w:rsidRPr="00BF36FD">
        <w:rPr>
          <w:i/>
          <w:szCs w:val="24"/>
          <w:u w:val="single"/>
        </w:rPr>
        <w:t>A</w:t>
      </w:r>
      <w:r>
        <w:rPr>
          <w:szCs w:val="24"/>
        </w:rPr>
        <w:t xml:space="preserve"> = (</w:t>
      </w:r>
      <w:r w:rsidR="00AF5330">
        <w:rPr>
          <w:szCs w:val="24"/>
        </w:rPr>
        <w:t>2</w:t>
      </w:r>
      <w:r>
        <w:rPr>
          <w:szCs w:val="24"/>
        </w:rPr>
        <w:t xml:space="preserve">, 0, </w:t>
      </w:r>
      <w:r w:rsidR="00AF5330">
        <w:rPr>
          <w:szCs w:val="24"/>
        </w:rPr>
        <w:t>0</w:t>
      </w:r>
      <w:r>
        <w:rPr>
          <w:szCs w:val="24"/>
        </w:rPr>
        <w:t xml:space="preserve">) [m] and </w:t>
      </w:r>
      <w:r>
        <w:rPr>
          <w:i/>
          <w:szCs w:val="24"/>
          <w:u w:val="single"/>
        </w:rPr>
        <w:t>B</w:t>
      </w:r>
      <w:r>
        <w:rPr>
          <w:szCs w:val="24"/>
        </w:rPr>
        <w:t xml:space="preserve"> = (</w:t>
      </w:r>
      <w:r w:rsidR="00AF5330">
        <w:rPr>
          <w:szCs w:val="24"/>
        </w:rPr>
        <w:t>0</w:t>
      </w:r>
      <w:r>
        <w:rPr>
          <w:szCs w:val="24"/>
        </w:rPr>
        <w:t xml:space="preserve">, </w:t>
      </w:r>
      <w:r w:rsidR="00AF5330">
        <w:rPr>
          <w:szCs w:val="24"/>
        </w:rPr>
        <w:t>3</w:t>
      </w:r>
      <w:r>
        <w:rPr>
          <w:szCs w:val="24"/>
        </w:rPr>
        <w:t xml:space="preserve">, </w:t>
      </w:r>
      <w:r w:rsidR="00AF5330">
        <w:rPr>
          <w:szCs w:val="24"/>
        </w:rPr>
        <w:t>1</w:t>
      </w:r>
      <w:r>
        <w:rPr>
          <w:szCs w:val="24"/>
        </w:rPr>
        <w:t xml:space="preserve">) [m], where the points are specified in rectangular coordinates. </w:t>
      </w:r>
    </w:p>
    <w:p w:rsidR="00BF36FD" w:rsidRDefault="00BF36FD" w:rsidP="00BF36FD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E338A1" w:rsidRDefault="00537E1F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Cs w:val="28"/>
        </w:rPr>
        <w:object w:dxaOrig="1440" w:dyaOrig="1440">
          <v:group id="_x0000_s1614" style="position:absolute;margin-left:62.5pt;margin-top:1.55pt;width:276.3pt;height:208.9pt;z-index:252302336" coordorigin="2894,5157" coordsize="5526,4178">
            <v:shape id="_x0000_s1595" type="#_x0000_t75" style="position:absolute;left:2894;top:9031;width:267;height:304">
              <v:imagedata r:id="rId25" o:title=""/>
            </v:shape>
            <v:shape id="_x0000_s1596" type="#_x0000_t75" style="position:absolute;left:8126;top:7904;width:294;height:359">
              <v:imagedata r:id="rId26" o:title=""/>
            </v:shape>
            <v:shape id="_x0000_s1597" type="#_x0000_t75" style="position:absolute;left:5258;top:5157;width:240;height:276">
              <v:imagedata r:id="rId27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99" type="#_x0000_t32" style="position:absolute;left:3288;top:8037;width:2100;height:1019;flip:y" o:connectortype="straight" strokeweight="1pt"/>
            <v:shape id="_x0000_s1604" type="#_x0000_t75" style="position:absolute;left:4214;top:8684;width:320;height:442">
              <v:imagedata r:id="rId28" o:title=""/>
            </v:shape>
            <v:oval id="_x0000_s1607" style="position:absolute;left:4428;top:8376;width:143;height:143" fillcolor="blue" strokecolor="blue"/>
            <v:oval id="_x0000_s1610" style="position:absolute;left:7116;top:7548;width:143;height:143" fillcolor="blue" strokecolor="blue"/>
            <v:shape id="_x0000_s1611" type="#_x0000_t75" style="position:absolute;left:7394;top:6992;width:320;height:414">
              <v:imagedata r:id="rId29" o:title=""/>
            </v:shape>
            <v:shape id="_x0000_s1612" type="#_x0000_t32" style="position:absolute;left:5400;top:8040;width:2508;height:0" o:connectortype="straight" strokeweight="1pt"/>
            <v:shape id="_x0000_s1613" type="#_x0000_t32" style="position:absolute;left:5376;top:5640;width:0;height:2424;flip:y" o:connectortype="straight" strokeweight="1pt"/>
          </v:group>
          <o:OLEObject Type="Embed" ProgID="Equation.DSMT4" ShapeID="_x0000_s1595" DrawAspect="Content" ObjectID="_1614790730" r:id="rId30"/>
          <o:OLEObject Type="Embed" ProgID="Equation.DSMT4" ShapeID="_x0000_s1596" DrawAspect="Content" ObjectID="_1614790731" r:id="rId31"/>
          <o:OLEObject Type="Embed" ProgID="Equation.DSMT4" ShapeID="_x0000_s1597" DrawAspect="Content" ObjectID="_1614790732" r:id="rId32"/>
          <o:OLEObject Type="Embed" ProgID="Equation.DSMT4" ShapeID="_x0000_s1604" DrawAspect="Content" ObjectID="_1614790733" r:id="rId33"/>
          <o:OLEObject Type="Embed" ProgID="Equation.DSMT4" ShapeID="_x0000_s1611" DrawAspect="Content" ObjectID="_1614790734" r:id="rId34"/>
        </w:object>
      </w:r>
      <w:r w:rsidR="00E338A1">
        <w:rPr>
          <w:rFonts w:ascii="Arial" w:hAnsi="Arial" w:cs="Arial"/>
          <w:b/>
          <w:sz w:val="28"/>
          <w:szCs w:val="28"/>
        </w:rPr>
        <w:br w:type="page"/>
      </w:r>
    </w:p>
    <w:p w:rsidR="00A82F45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EA501A" w:rsidRDefault="00EA501A">
      <w:pPr>
        <w:ind w:firstLine="0"/>
        <w:rPr>
          <w:rFonts w:ascii="Arial" w:hAnsi="Arial" w:cs="Arial"/>
          <w:bCs/>
          <w:sz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3C6F54">
        <w:t>0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C0372C" w:rsidRDefault="000B2378" w:rsidP="0038701C">
      <w:pPr>
        <w:ind w:firstLine="0"/>
        <w:jc w:val="both"/>
      </w:pPr>
      <w:r>
        <w:t xml:space="preserve">A </w:t>
      </w:r>
      <w:r w:rsidR="00BA2D54">
        <w:t xml:space="preserve">surface charge density </w:t>
      </w:r>
      <w:r w:rsidR="00786ADA" w:rsidRPr="00BA2D54">
        <w:rPr>
          <w:position w:val="-12"/>
        </w:rPr>
        <w:object w:dxaOrig="300" w:dyaOrig="360">
          <v:shape id="_x0000_i1039" type="#_x0000_t75" style="width:15.75pt;height:18pt" o:ole="">
            <v:imagedata r:id="rId35" o:title=""/>
          </v:shape>
          <o:OLEObject Type="Embed" ProgID="Equation.DSMT4" ShapeID="_x0000_i1039" DrawAspect="Content" ObjectID="_1614790706" r:id="rId36"/>
        </w:object>
      </w:r>
      <w:r w:rsidR="00BA2D54">
        <w:t xml:space="preserve"> lies inside of a</w:t>
      </w:r>
      <w:r w:rsidR="00786ADA">
        <w:t>n annular</w:t>
      </w:r>
      <w:r w:rsidR="00BA2D54">
        <w:t xml:space="preserve"> region defined by </w:t>
      </w:r>
      <w:r w:rsidR="00786ADA" w:rsidRPr="00BA2D54">
        <w:rPr>
          <w:position w:val="-10"/>
        </w:rPr>
        <w:object w:dxaOrig="960" w:dyaOrig="320">
          <v:shape id="_x0000_i1040" type="#_x0000_t75" style="width:47.25pt;height:16.5pt" o:ole="">
            <v:imagedata r:id="rId37" o:title=""/>
          </v:shape>
          <o:OLEObject Type="Embed" ProgID="Equation.DSMT4" ShapeID="_x0000_i1040" DrawAspect="Content" ObjectID="_1614790707" r:id="rId38"/>
        </w:object>
      </w:r>
      <w:r w:rsidR="00BA2D54">
        <w:t xml:space="preserve"> </w:t>
      </w:r>
      <w:r w:rsidR="001E32EA">
        <w:t xml:space="preserve">that lies in the </w:t>
      </w:r>
      <w:r w:rsidR="001E32EA" w:rsidRPr="001E32EA">
        <w:rPr>
          <w:i/>
        </w:rPr>
        <w:t xml:space="preserve">xy </w:t>
      </w:r>
      <w:r w:rsidR="001E32EA">
        <w:t xml:space="preserve">plane </w:t>
      </w:r>
      <w:r w:rsidR="00BA2D54">
        <w:t>as shown below.</w:t>
      </w:r>
      <w:r w:rsidR="00786ADA">
        <w:t xml:space="preserve"> The surface charge density is given by </w:t>
      </w:r>
    </w:p>
    <w:p w:rsidR="00786ADA" w:rsidRDefault="00786ADA" w:rsidP="0038701C">
      <w:pPr>
        <w:ind w:firstLine="0"/>
        <w:jc w:val="both"/>
      </w:pPr>
    </w:p>
    <w:p w:rsidR="00786ADA" w:rsidRDefault="00786ADA" w:rsidP="00786ADA">
      <w:pPr>
        <w:jc w:val="both"/>
      </w:pPr>
      <w:r w:rsidRPr="00786ADA">
        <w:rPr>
          <w:position w:val="-16"/>
        </w:rPr>
        <w:object w:dxaOrig="2780" w:dyaOrig="440">
          <v:shape id="_x0000_i1041" type="#_x0000_t75" style="width:138.75pt;height:21.75pt" o:ole="">
            <v:imagedata r:id="rId39" o:title=""/>
          </v:shape>
          <o:OLEObject Type="Embed" ProgID="Equation.DSMT4" ShapeID="_x0000_i1041" DrawAspect="Content" ObjectID="_1614790708" r:id="rId40"/>
        </w:object>
      </w:r>
      <w:r w:rsidR="00F22605">
        <w:t>.</w:t>
      </w:r>
    </w:p>
    <w:p w:rsidR="00BA2D54" w:rsidRDefault="00BA2D54" w:rsidP="0038701C">
      <w:pPr>
        <w:ind w:firstLine="0"/>
        <w:jc w:val="both"/>
      </w:pPr>
    </w:p>
    <w:p w:rsidR="00BA2D54" w:rsidRPr="000B2378" w:rsidRDefault="00BA2D54" w:rsidP="0038701C">
      <w:pPr>
        <w:ind w:firstLine="0"/>
        <w:jc w:val="both"/>
      </w:pPr>
      <w:r>
        <w:t xml:space="preserve">Find the electric field </w:t>
      </w:r>
      <w:r w:rsidR="00786ADA">
        <w:t xml:space="preserve">vector at the point </w:t>
      </w:r>
      <w:r w:rsidR="00F22605" w:rsidRPr="00F22605">
        <w:rPr>
          <w:position w:val="-14"/>
        </w:rPr>
        <w:object w:dxaOrig="780" w:dyaOrig="400">
          <v:shape id="_x0000_i1042" type="#_x0000_t75" style="width:39pt;height:19.5pt" o:ole="">
            <v:imagedata r:id="rId41" o:title=""/>
          </v:shape>
          <o:OLEObject Type="Embed" ProgID="Equation.DSMT4" ShapeID="_x0000_i1042" DrawAspect="Content" ObjectID="_1614790709" r:id="rId42"/>
        </w:object>
      </w:r>
      <w:r w:rsidR="00F22605">
        <w:t>.</w:t>
      </w:r>
      <w:r w:rsidR="00786ADA">
        <w:t xml:space="preserve"> </w:t>
      </w:r>
    </w:p>
    <w:p w:rsidR="00C0372C" w:rsidRDefault="00C0372C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537E1F" w:rsidP="0038701C">
      <w:pPr>
        <w:ind w:firstLine="0"/>
        <w:jc w:val="both"/>
      </w:pPr>
      <w:r>
        <w:rPr>
          <w:noProof/>
        </w:rPr>
        <w:object w:dxaOrig="1440" w:dyaOrig="1440">
          <v:group id="_x0000_s1618" style="position:absolute;left:0;text-align:left;margin-left:73.9pt;margin-top:3.15pt;width:268.5pt;height:207.75pt;z-index:252335104" coordorigin="2918,5000" coordsize="5370,4155">
            <v:shape id="_x0000_s1455" type="#_x0000_t75" style="position:absolute;left:2918;top:8851;width:267;height:304">
              <v:imagedata r:id="rId25" o:title=""/>
            </v:shape>
            <v:shape id="_x0000_s1456" type="#_x0000_t75" style="position:absolute;left:7994;top:7688;width:294;height:359">
              <v:imagedata r:id="rId26" o:title=""/>
            </v:shape>
            <v:shape id="_x0000_s1573" type="#_x0000_t75" style="position:absolute;left:5390;top:5000;width:240;height:276">
              <v:imagedata r:id="rId27" o:title="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574" type="#_x0000_t23" style="position:absolute;left:4229;top:6954;width:2543;height:1755;rotation:-590569fd" fillcolor="yellow"/>
            <v:shape id="_x0000_s1538" type="#_x0000_t32" style="position:absolute;left:3384;top:7845;width:2100;height:1019;flip:y" o:connectortype="straight" strokeweight="1pt"/>
            <v:shape id="_x0000_s1542" type="#_x0000_t32" style="position:absolute;left:5496;top:7449;width:372;height:384;flip:y" o:connectortype="straight">
              <v:stroke endarrow="block"/>
            </v:shape>
            <v:shape id="_x0000_s1543" type="#_x0000_t32" style="position:absolute;left:5508;top:7833;width:756;height:612" o:connectortype="straight">
              <v:stroke endarrow="block"/>
            </v:shape>
            <v:shape id="_x0000_s1545" type="#_x0000_t75" style="position:absolute;left:5882;top:7136;width:267;height:304">
              <v:imagedata r:id="rId43" o:title=""/>
            </v:shape>
            <v:shape id="_x0000_s1546" type="#_x0000_t75" style="position:absolute;left:6338;top:8456;width:267;height:386">
              <v:imagedata r:id="rId44" o:title=""/>
            </v:shape>
            <v:shape id="_x0000_s1477" type="#_x0000_t75" style="position:absolute;left:4613;top:7109;width:373;height:497">
              <v:imagedata r:id="rId45" o:title=""/>
            </v:shape>
            <v:oval id="_x0000_s1575" style="position:absolute;left:5436;top:5796;width:143;height:143" fillcolor="blue" strokecolor="blue"/>
            <v:shape id="_x0000_s1576" type="#_x0000_t75" style="position:absolute;left:5810;top:5456;width:1495;height:442">
              <v:imagedata r:id="rId46" o:title=""/>
            </v:shape>
            <v:shape id="_x0000_s1615" type="#_x0000_t32" style="position:absolute;left:5508;top:5424;width:0;height:2424;flip:y" o:connectortype="straight" strokeweight="1pt"/>
            <v:shape id="_x0000_s1616" type="#_x0000_t32" style="position:absolute;left:5508;top:7836;width:2268;height:0" o:connectortype="straight" strokeweight="1pt"/>
          </v:group>
          <o:OLEObject Type="Embed" ProgID="Equation.DSMT4" ShapeID="_x0000_s1455" DrawAspect="Content" ObjectID="_1614790735" r:id="rId47"/>
          <o:OLEObject Type="Embed" ProgID="Equation.DSMT4" ShapeID="_x0000_s1456" DrawAspect="Content" ObjectID="_1614790736" r:id="rId48"/>
          <o:OLEObject Type="Embed" ProgID="Equation.DSMT4" ShapeID="_x0000_s1573" DrawAspect="Content" ObjectID="_1614790737" r:id="rId49"/>
          <o:OLEObject Type="Embed" ProgID="Equation.DSMT4" ShapeID="_x0000_s1545" DrawAspect="Content" ObjectID="_1614790738" r:id="rId50"/>
          <o:OLEObject Type="Embed" ProgID="Equation.DSMT4" ShapeID="_x0000_s1546" DrawAspect="Content" ObjectID="_1614790739" r:id="rId51"/>
          <o:OLEObject Type="Embed" ProgID="Equation.DSMT4" ShapeID="_x0000_s1477" DrawAspect="Content" ObjectID="_1614790740" r:id="rId52"/>
          <o:OLEObject Type="Embed" ProgID="Equation.DSMT4" ShapeID="_x0000_s1576" DrawAspect="Content" ObjectID="_1614790741" r:id="rId53"/>
        </w:object>
      </w: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82F45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AF59DB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AF59DB" w:rsidRDefault="00AF59D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3C6F54">
        <w:t>40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369E1">
        <w:t xml:space="preserve">n infinite tube of volume charge density </w:t>
      </w:r>
      <w:r w:rsidR="00D369E1" w:rsidRPr="00D369E1">
        <w:rPr>
          <w:position w:val="-12"/>
        </w:rPr>
        <w:object w:dxaOrig="300" w:dyaOrig="360">
          <v:shape id="_x0000_i1050" type="#_x0000_t75" style="width:15pt;height:18pt" o:ole="">
            <v:imagedata r:id="rId54" o:title=""/>
          </v:shape>
          <o:OLEObject Type="Embed" ProgID="Equation.DSMT4" ShapeID="_x0000_i1050" DrawAspect="Content" ObjectID="_1614790710" r:id="rId55"/>
        </w:object>
      </w:r>
      <w:r w:rsidR="00D369E1">
        <w:t xml:space="preserve"> having a radius </w:t>
      </w:r>
      <w:r w:rsidR="00D369E1" w:rsidRPr="00D369E1">
        <w:rPr>
          <w:i/>
        </w:rPr>
        <w:t>a</w:t>
      </w:r>
      <w:r w:rsidR="00D369E1">
        <w:t xml:space="preserve"> is surrounded by an infinite metal pipe as shown below. For </w:t>
      </w:r>
      <w:r w:rsidR="00D369E1" w:rsidRPr="00D369E1">
        <w:rPr>
          <w:position w:val="-10"/>
        </w:rPr>
        <w:object w:dxaOrig="600" w:dyaOrig="260">
          <v:shape id="_x0000_i1051" type="#_x0000_t75" style="width:30pt;height:13.5pt" o:ole="">
            <v:imagedata r:id="rId56" o:title=""/>
          </v:shape>
          <o:OLEObject Type="Embed" ProgID="Equation.DSMT4" ShapeID="_x0000_i1051" DrawAspect="Content" ObjectID="_1614790711" r:id="rId57"/>
        </w:object>
      </w:r>
      <w:r w:rsidR="00D369E1">
        <w:t xml:space="preserve"> the charge density is given by </w:t>
      </w:r>
    </w:p>
    <w:p w:rsidR="00D369E1" w:rsidRDefault="00D369E1" w:rsidP="00FD378A">
      <w:pPr>
        <w:ind w:firstLine="0"/>
        <w:jc w:val="both"/>
      </w:pPr>
    </w:p>
    <w:p w:rsidR="00D369E1" w:rsidRDefault="00B12BB7" w:rsidP="00D369E1">
      <w:pPr>
        <w:jc w:val="both"/>
      </w:pPr>
      <w:r w:rsidRPr="00786ADA">
        <w:rPr>
          <w:position w:val="-16"/>
        </w:rPr>
        <w:object w:dxaOrig="1920" w:dyaOrig="440">
          <v:shape id="_x0000_i1052" type="#_x0000_t75" style="width:96pt;height:21.75pt" o:ole="">
            <v:imagedata r:id="rId58" o:title=""/>
          </v:shape>
          <o:OLEObject Type="Embed" ProgID="Equation.DSMT4" ShapeID="_x0000_i1052" DrawAspect="Content" ObjectID="_1614790712" r:id="rId59"/>
        </w:object>
      </w:r>
      <w:r>
        <w:t>.</w:t>
      </w:r>
    </w:p>
    <w:p w:rsidR="00D369E1" w:rsidRDefault="00D369E1" w:rsidP="00FD378A">
      <w:pPr>
        <w:ind w:firstLine="0"/>
        <w:jc w:val="both"/>
      </w:pPr>
    </w:p>
    <w:p w:rsidR="00D369E1" w:rsidRDefault="001D3B9B" w:rsidP="00FD378A">
      <w:pPr>
        <w:ind w:firstLine="0"/>
        <w:jc w:val="both"/>
      </w:pPr>
      <w:r>
        <w:t xml:space="preserve">The metal pipe has an inner radius </w:t>
      </w:r>
      <w:r w:rsidRPr="001D3B9B">
        <w:rPr>
          <w:i/>
        </w:rPr>
        <w:t>b</w:t>
      </w:r>
      <w:r>
        <w:t xml:space="preserve"> and an outer radius </w:t>
      </w:r>
      <w:r w:rsidRPr="001D3B9B">
        <w:rPr>
          <w:i/>
        </w:rPr>
        <w:t>c</w:t>
      </w:r>
      <w:r>
        <w:t xml:space="preserve">. </w:t>
      </w:r>
      <w:r w:rsidR="00495187">
        <w:t xml:space="preserve">The metal pipe is neutral. </w:t>
      </w:r>
    </w:p>
    <w:p w:rsidR="001D3B9B" w:rsidRDefault="001D3B9B" w:rsidP="00FD378A">
      <w:pPr>
        <w:ind w:firstLine="0"/>
        <w:jc w:val="both"/>
      </w:pPr>
    </w:p>
    <w:p w:rsidR="00FD378A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3161B1">
        <w:t>Find</w:t>
      </w:r>
      <w:r w:rsidR="00802A6D">
        <w:t xml:space="preserve"> the electric field vector in all </w:t>
      </w:r>
      <w:r w:rsidR="00495187">
        <w:t>three</w:t>
      </w:r>
      <w:r w:rsidR="00802A6D">
        <w:t xml:space="preserve"> regions (</w:t>
      </w:r>
      <w:r w:rsidR="00495187" w:rsidRPr="00495187">
        <w:rPr>
          <w:position w:val="-10"/>
        </w:rPr>
        <w:object w:dxaOrig="600" w:dyaOrig="260">
          <v:shape id="_x0000_i1053" type="#_x0000_t75" style="width:30pt;height:13.5pt" o:ole="">
            <v:imagedata r:id="rId60" o:title=""/>
          </v:shape>
          <o:OLEObject Type="Embed" ProgID="Equation.DSMT4" ShapeID="_x0000_i1053" DrawAspect="Content" ObjectID="_1614790713" r:id="rId61"/>
        </w:object>
      </w:r>
      <w:r w:rsidR="00495187">
        <w:t xml:space="preserve"> </w:t>
      </w:r>
      <w:r w:rsidR="00802A6D">
        <w:t>,</w:t>
      </w:r>
      <w:r w:rsidR="00495187">
        <w:t xml:space="preserve"> </w:t>
      </w:r>
      <w:r w:rsidR="00495187" w:rsidRPr="00495187">
        <w:rPr>
          <w:position w:val="-10"/>
        </w:rPr>
        <w:object w:dxaOrig="960" w:dyaOrig="320">
          <v:shape id="_x0000_i1054" type="#_x0000_t75" style="width:48pt;height:16.5pt" o:ole="">
            <v:imagedata r:id="rId62" o:title=""/>
          </v:shape>
          <o:OLEObject Type="Embed" ProgID="Equation.DSMT4" ShapeID="_x0000_i1054" DrawAspect="Content" ObjectID="_1614790714" r:id="rId63"/>
        </w:object>
      </w:r>
      <w:r w:rsidR="00495187">
        <w:t xml:space="preserve">, </w:t>
      </w:r>
      <w:r w:rsidR="00495187" w:rsidRPr="00495187">
        <w:rPr>
          <w:position w:val="-10"/>
        </w:rPr>
        <w:object w:dxaOrig="940" w:dyaOrig="320">
          <v:shape id="_x0000_i1055" type="#_x0000_t75" style="width:46.5pt;height:16.5pt" o:ole="">
            <v:imagedata r:id="rId64" o:title=""/>
          </v:shape>
          <o:OLEObject Type="Embed" ProgID="Equation.DSMT4" ShapeID="_x0000_i1055" DrawAspect="Content" ObjectID="_1614790715" r:id="rId65"/>
        </w:object>
      </w:r>
      <w:r w:rsidR="00495187">
        <w:t xml:space="preserve">, </w:t>
      </w:r>
      <w:r w:rsidR="00495187" w:rsidRPr="00495187">
        <w:rPr>
          <w:position w:val="-10"/>
        </w:rPr>
        <w:object w:dxaOrig="580" w:dyaOrig="260">
          <v:shape id="_x0000_i1056" type="#_x0000_t75" style="width:28.5pt;height:13.5pt" o:ole="">
            <v:imagedata r:id="rId66" o:title=""/>
          </v:shape>
          <o:OLEObject Type="Embed" ProgID="Equation.DSMT4" ShapeID="_x0000_i1056" DrawAspect="Content" ObjectID="_1614790716" r:id="rId67"/>
        </w:object>
      </w:r>
      <w:r w:rsidR="00802A6D">
        <w:t>).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3161B1" w:rsidRDefault="00802A6D" w:rsidP="00802A6D">
      <w:pPr>
        <w:ind w:left="360" w:hanging="360"/>
        <w:jc w:val="both"/>
      </w:pPr>
      <w:r>
        <w:t xml:space="preserve">b)  </w:t>
      </w:r>
      <w:r w:rsidR="00A65FB1">
        <w:t>Find the surface char</w:t>
      </w:r>
      <w:r w:rsidR="003161B1">
        <w:t xml:space="preserve">ge densities </w:t>
      </w:r>
      <w:r w:rsidR="003161B1" w:rsidRPr="003161B1">
        <w:rPr>
          <w:position w:val="-12"/>
        </w:rPr>
        <w:object w:dxaOrig="380" w:dyaOrig="360">
          <v:shape id="_x0000_i1057" type="#_x0000_t75" style="width:19.5pt;height:18pt" o:ole="">
            <v:imagedata r:id="rId68" o:title=""/>
          </v:shape>
          <o:OLEObject Type="Embed" ProgID="Equation.DSMT4" ShapeID="_x0000_i1057" DrawAspect="Content" ObjectID="_1614790717" r:id="rId69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360">
          <v:shape id="_x0000_i1058" type="#_x0000_t75" style="width:19.5pt;height:18pt" o:ole="">
            <v:imagedata r:id="rId70" o:title=""/>
          </v:shape>
          <o:OLEObject Type="Embed" ProgID="Equation.DSMT4" ShapeID="_x0000_i1058" DrawAspect="Content" ObjectID="_1614790718" r:id="rId71"/>
        </w:object>
      </w:r>
      <w:r w:rsidR="003161B1">
        <w:t xml:space="preserve"> on the </w:t>
      </w:r>
      <w:r w:rsidR="00495187">
        <w:t xml:space="preserve">pipe </w:t>
      </w:r>
      <w:r w:rsidR="003161B1">
        <w:t>surfaces</w:t>
      </w:r>
      <w:r w:rsidR="00495187">
        <w:t xml:space="preserve"> at </w:t>
      </w:r>
      <w:r w:rsidR="00495187" w:rsidRPr="00495187">
        <w:rPr>
          <w:position w:val="-10"/>
        </w:rPr>
        <w:object w:dxaOrig="600" w:dyaOrig="320">
          <v:shape id="_x0000_i1059" type="#_x0000_t75" style="width:30pt;height:16.5pt" o:ole="">
            <v:imagedata r:id="rId72" o:title=""/>
          </v:shape>
          <o:OLEObject Type="Embed" ProgID="Equation.DSMT4" ShapeID="_x0000_i1059" DrawAspect="Content" ObjectID="_1614790719" r:id="rId73"/>
        </w:object>
      </w:r>
      <w:r w:rsidR="00495187">
        <w:t xml:space="preserve"> </w:t>
      </w:r>
      <w:r w:rsidR="003161B1">
        <w:t>and</w:t>
      </w:r>
      <w:r w:rsidR="00495187">
        <w:t xml:space="preserve"> </w:t>
      </w:r>
      <w:r w:rsidR="00495187" w:rsidRPr="00495187">
        <w:rPr>
          <w:position w:val="-10"/>
        </w:rPr>
        <w:object w:dxaOrig="600" w:dyaOrig="260">
          <v:shape id="_x0000_i1060" type="#_x0000_t75" style="width:30pt;height:13.5pt" o:ole="">
            <v:imagedata r:id="rId74" o:title=""/>
          </v:shape>
          <o:OLEObject Type="Embed" ProgID="Equation.DSMT4" ShapeID="_x0000_i1060" DrawAspect="Content" ObjectID="_1614790720" r:id="rId75"/>
        </w:object>
      </w:r>
      <w:r w:rsidR="003161B1">
        <w:t xml:space="preserve">. </w:t>
      </w:r>
    </w:p>
    <w:p w:rsidR="003161B1" w:rsidRDefault="003161B1" w:rsidP="00802A6D">
      <w:pPr>
        <w:ind w:left="360" w:hanging="360"/>
        <w:jc w:val="both"/>
      </w:pPr>
    </w:p>
    <w:p w:rsidR="00802A6D" w:rsidRDefault="003161B1" w:rsidP="00AC3B47">
      <w:pPr>
        <w:ind w:left="270" w:hanging="270"/>
        <w:jc w:val="both"/>
      </w:pPr>
      <w:r>
        <w:t xml:space="preserve">c) </w:t>
      </w:r>
      <w:r w:rsidR="00802A6D">
        <w:t xml:space="preserve">Now assume that the metal </w:t>
      </w:r>
      <w:r w:rsidR="00495187">
        <w:t>pipe</w:t>
      </w:r>
      <w:r w:rsidR="00802A6D">
        <w:t xml:space="preserve"> is grounded. Give the new electric field vector in all four regions </w:t>
      </w:r>
      <w:r>
        <w:t xml:space="preserve"> </w:t>
      </w:r>
      <w:r w:rsidR="00495187">
        <w:t>(</w:t>
      </w:r>
      <w:r w:rsidR="00495187" w:rsidRPr="00495187">
        <w:rPr>
          <w:position w:val="-10"/>
        </w:rPr>
        <w:object w:dxaOrig="600" w:dyaOrig="260">
          <v:shape id="_x0000_i1061" type="#_x0000_t75" style="width:30pt;height:13.5pt" o:ole="">
            <v:imagedata r:id="rId60" o:title=""/>
          </v:shape>
          <o:OLEObject Type="Embed" ProgID="Equation.DSMT4" ShapeID="_x0000_i1061" DrawAspect="Content" ObjectID="_1614790721" r:id="rId76"/>
        </w:object>
      </w:r>
      <w:r w:rsidR="00495187">
        <w:t xml:space="preserve"> , </w:t>
      </w:r>
      <w:r w:rsidR="00495187" w:rsidRPr="00495187">
        <w:rPr>
          <w:position w:val="-10"/>
        </w:rPr>
        <w:object w:dxaOrig="960" w:dyaOrig="320">
          <v:shape id="_x0000_i1062" type="#_x0000_t75" style="width:48pt;height:16.5pt" o:ole="">
            <v:imagedata r:id="rId62" o:title=""/>
          </v:shape>
          <o:OLEObject Type="Embed" ProgID="Equation.DSMT4" ShapeID="_x0000_i1062" DrawAspect="Content" ObjectID="_1614790722" r:id="rId77"/>
        </w:object>
      </w:r>
      <w:r w:rsidR="00495187">
        <w:t xml:space="preserve">, </w:t>
      </w:r>
      <w:r w:rsidR="00495187" w:rsidRPr="00495187">
        <w:rPr>
          <w:position w:val="-10"/>
        </w:rPr>
        <w:object w:dxaOrig="940" w:dyaOrig="320">
          <v:shape id="_x0000_i1063" type="#_x0000_t75" style="width:46.5pt;height:16.5pt" o:ole="">
            <v:imagedata r:id="rId64" o:title=""/>
          </v:shape>
          <o:OLEObject Type="Embed" ProgID="Equation.DSMT4" ShapeID="_x0000_i1063" DrawAspect="Content" ObjectID="_1614790723" r:id="rId78"/>
        </w:object>
      </w:r>
      <w:r w:rsidR="00495187">
        <w:t xml:space="preserve">, </w:t>
      </w:r>
      <w:r w:rsidR="00495187" w:rsidRPr="00495187">
        <w:rPr>
          <w:position w:val="-10"/>
        </w:rPr>
        <w:object w:dxaOrig="580" w:dyaOrig="260">
          <v:shape id="_x0000_i1064" type="#_x0000_t75" style="width:28.5pt;height:13.5pt" o:ole="">
            <v:imagedata r:id="rId66" o:title=""/>
          </v:shape>
          <o:OLEObject Type="Embed" ProgID="Equation.DSMT4" ShapeID="_x0000_i1064" DrawAspect="Content" ObjectID="_1614790724" r:id="rId79"/>
        </w:object>
      </w:r>
      <w:r w:rsidR="00495187">
        <w:t>)</w:t>
      </w:r>
      <w:r w:rsidR="00802A6D">
        <w:t xml:space="preserve">. </w:t>
      </w:r>
      <w:r w:rsidR="00CA4D20">
        <w:t xml:space="preserve">If the electric field vector has not changed in a given region, you can simply say this. </w:t>
      </w:r>
    </w:p>
    <w:p w:rsidR="0055787D" w:rsidRDefault="0055787D" w:rsidP="00802A6D">
      <w:pPr>
        <w:ind w:left="360" w:hanging="360"/>
        <w:jc w:val="both"/>
      </w:pPr>
    </w:p>
    <w:p w:rsidR="0055787D" w:rsidRDefault="00D25A76" w:rsidP="00802A6D">
      <w:pPr>
        <w:ind w:left="360" w:hanging="360"/>
        <w:jc w:val="both"/>
      </w:pPr>
      <w:r>
        <w:t>d</w:t>
      </w:r>
      <w:r w:rsidR="0055787D">
        <w:t xml:space="preserve">) </w:t>
      </w:r>
      <w:r w:rsidR="00564F33">
        <w:t xml:space="preserve"> </w:t>
      </w:r>
      <w:r w:rsidR="003161B1">
        <w:t xml:space="preserve">After grounding, </w:t>
      </w:r>
      <w:r w:rsidR="00A65FB1">
        <w:t>f</w:t>
      </w:r>
      <w:r w:rsidR="003161B1">
        <w:t xml:space="preserve">ind the new surface change densities </w:t>
      </w:r>
      <w:r w:rsidR="003161B1" w:rsidRPr="003161B1">
        <w:rPr>
          <w:position w:val="-12"/>
        </w:rPr>
        <w:object w:dxaOrig="380" w:dyaOrig="400">
          <v:shape id="_x0000_i1065" type="#_x0000_t75" style="width:19.5pt;height:19.5pt" o:ole="">
            <v:imagedata r:id="rId80" o:title=""/>
          </v:shape>
          <o:OLEObject Type="Embed" ProgID="Equation.DSMT4" ShapeID="_x0000_i1065" DrawAspect="Content" ObjectID="_1614790725" r:id="rId81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400">
          <v:shape id="_x0000_i1066" type="#_x0000_t75" style="width:19.5pt;height:19.5pt" o:ole="">
            <v:imagedata r:id="rId82" o:title=""/>
          </v:shape>
          <o:OLEObject Type="Embed" ProgID="Equation.DSMT4" ShapeID="_x0000_i1066" DrawAspect="Content" ObjectID="_1614790726" r:id="rId83"/>
        </w:object>
      </w:r>
      <w:r w:rsidR="003161B1">
        <w:t xml:space="preserve"> on the </w:t>
      </w:r>
      <w:r w:rsidR="00495187">
        <w:t xml:space="preserve">pipe </w:t>
      </w:r>
      <w:r w:rsidR="003161B1">
        <w:t>surfaces</w:t>
      </w:r>
      <w:r w:rsidR="00495187" w:rsidRPr="00495187">
        <w:t xml:space="preserve"> </w:t>
      </w:r>
      <w:r w:rsidR="00495187">
        <w:t xml:space="preserve">at </w:t>
      </w:r>
      <w:r w:rsidR="00495187" w:rsidRPr="00495187">
        <w:rPr>
          <w:position w:val="-10"/>
        </w:rPr>
        <w:object w:dxaOrig="600" w:dyaOrig="320">
          <v:shape id="_x0000_i1067" type="#_x0000_t75" style="width:30pt;height:16.5pt" o:ole="">
            <v:imagedata r:id="rId72" o:title=""/>
          </v:shape>
          <o:OLEObject Type="Embed" ProgID="Equation.DSMT4" ShapeID="_x0000_i1067" DrawAspect="Content" ObjectID="_1614790727" r:id="rId84"/>
        </w:object>
      </w:r>
      <w:r w:rsidR="00495187">
        <w:t xml:space="preserve"> and </w:t>
      </w:r>
      <w:r w:rsidR="00495187" w:rsidRPr="00495187">
        <w:rPr>
          <w:position w:val="-10"/>
        </w:rPr>
        <w:object w:dxaOrig="600" w:dyaOrig="260">
          <v:shape id="_x0000_i1068" type="#_x0000_t75" style="width:30pt;height:13.5pt" o:ole="">
            <v:imagedata r:id="rId74" o:title=""/>
          </v:shape>
          <o:OLEObject Type="Embed" ProgID="Equation.DSMT4" ShapeID="_x0000_i1068" DrawAspect="Content" ObjectID="_1614790728" r:id="rId85"/>
        </w:object>
      </w:r>
      <w:r w:rsidR="003161B1">
        <w:t>.</w:t>
      </w:r>
    </w:p>
    <w:p w:rsidR="006B6DBE" w:rsidRDefault="006B6DBE" w:rsidP="00802A6D">
      <w:pPr>
        <w:ind w:left="360" w:hanging="360"/>
        <w:jc w:val="both"/>
      </w:pPr>
    </w:p>
    <w:p w:rsidR="006B6DBE" w:rsidRPr="00802A6D" w:rsidRDefault="006B6DBE" w:rsidP="00AC3B47">
      <w:pPr>
        <w:ind w:left="270" w:hanging="270"/>
        <w:jc w:val="both"/>
        <w:rPr>
          <w:szCs w:val="24"/>
        </w:rPr>
      </w:pPr>
      <w:r>
        <w:t xml:space="preserve">e) Find the value of an effective line charge density </w:t>
      </w:r>
      <w:r w:rsidRPr="006B6DBE">
        <w:rPr>
          <w:position w:val="-12"/>
        </w:rPr>
        <w:object w:dxaOrig="420" w:dyaOrig="380">
          <v:shape id="_x0000_i1069" type="#_x0000_t75" style="width:21pt;height:19.5pt" o:ole="">
            <v:imagedata r:id="rId86" o:title=""/>
          </v:shape>
          <o:OLEObject Type="Embed" ProgID="Equation.DSMT4" ShapeID="_x0000_i1069" DrawAspect="Content" ObjectID="_1614790729" r:id="rId87"/>
        </w:object>
      </w:r>
      <w:r>
        <w:t xml:space="preserve"> that will model the tube of volume charge density. </w:t>
      </w:r>
    </w:p>
    <w:p w:rsidR="00FD378A" w:rsidRDefault="00537E1F" w:rsidP="00FD378A">
      <w:pPr>
        <w:ind w:firstLine="0"/>
        <w:rPr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group id="_x0000_s1626" style="position:absolute;margin-left:96.7pt;margin-top:2.25pt;width:265.5pt;height:289.7pt;z-index:252367872" coordorigin="3266,8066" coordsize="5310,5794">
            <v:shape id="_x0000_s1427" type="#_x0000_t75" style="position:absolute;left:5525;top:8066;width:240;height:276">
              <v:imagedata r:id="rId88" o:title=""/>
            </v:shape>
            <v:shape id="_x0000_s1428" type="#_x0000_t75" style="position:absolute;left:3266;top:11957;width:267;height:304">
              <v:imagedata r:id="rId89" o:title=""/>
            </v:shape>
            <v:shape id="_x0000_s1437" type="#_x0000_t75" style="position:absolute;left:6575;top:9661;width:542;height:315">
              <v:imagedata r:id="rId90" o:title=""/>
            </v:shape>
            <v:shape id="_x0000_s1446" type="#_x0000_t75" style="position:absolute;left:6512;top:10391;width:267;height:386">
              <v:imagedata r:id="rId91" o:title=""/>
            </v:shape>
            <v:shape id="_x0000_s1448" type="#_x0000_t75" style="position:absolute;left:6518;top:10841;width:240;height:304">
              <v:imagedata r:id="rId92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619" type="#_x0000_t22" style="position:absolute;left:5124;top:9156;width:984;height:4680" adj="1364" fillcolor="yellow"/>
            <v:shape id="_x0000_s1547" type="#_x0000_t75" style="position:absolute;left:5369;top:11840;width:400;height:498">
              <v:imagedata r:id="rId93" o:title=""/>
            </v:shape>
            <v:shape id="_x0000_s1620" type="#_x0000_t22" style="position:absolute;left:4836;top:9060;width:1524;height:4800" adj="2558" filled="f" fillcolor="yellow" strokecolor="#ffc000" strokeweight="10pt"/>
            <v:shape id="_x0000_s1622" type="#_x0000_t32" style="position:absolute;left:3708;top:11268;width:1920;height:744;flip:x" o:connectortype="straight" strokeweight="1pt"/>
            <v:shape id="_x0000_s1623" type="#_x0000_t32" style="position:absolute;left:5628;top:11268;width:2532;height:0" o:connectortype="straight" strokeweight="1pt"/>
            <v:shape id="_x0000_s1624" type="#_x0000_t75" style="position:absolute;left:8282;top:11141;width:294;height:359">
              <v:imagedata r:id="rId94" o:title=""/>
            </v:shape>
            <v:shape id="_x0000_s1625" type="#_x0000_t32" style="position:absolute;left:5652;top:8544;width:0;height:2712;flip:y" o:connectortype="straight" strokeweight="1pt"/>
            <v:shape id="_x0000_s1432" type="#_x0000_t32" style="position:absolute;left:5109;top:10173;width:520;height:123;flip:x" o:connectortype="straight">
              <v:stroke endarrow="block"/>
            </v:shape>
            <v:shape id="_x0000_s1433" type="#_x0000_t75" style="position:absolute;left:5225;top:9848;width:267;height:304">
              <v:imagedata r:id="rId95" o:title=""/>
            </v:shape>
            <v:shape id="_x0000_s1445" type="#_x0000_t32" style="position:absolute;left:5665;top:10665;width:641;height:109" o:connectortype="straight">
              <v:stroke endarrow="block"/>
            </v:shape>
            <v:shape id="_x0000_s1447" type="#_x0000_t32" style="position:absolute;left:5653;top:10935;width:836;height:147" o:connectortype="straight">
              <v:stroke endarrow="block"/>
            </v:shape>
          </v:group>
          <o:OLEObject Type="Embed" ProgID="Equation.DSMT4" ShapeID="_x0000_s1427" DrawAspect="Content" ObjectID="_1614790742" r:id="rId96"/>
          <o:OLEObject Type="Embed" ProgID="Equation.DSMT4" ShapeID="_x0000_s1428" DrawAspect="Content" ObjectID="_1614790743" r:id="rId97"/>
          <o:OLEObject Type="Embed" ProgID="Equation.DSMT4" ShapeID="_x0000_s1437" DrawAspect="Content" ObjectID="_1614790744" r:id="rId98"/>
          <o:OLEObject Type="Embed" ProgID="Equation.DSMT4" ShapeID="_x0000_s1446" DrawAspect="Content" ObjectID="_1614790745" r:id="rId99"/>
          <o:OLEObject Type="Embed" ProgID="Equation.DSMT4" ShapeID="_x0000_s1448" DrawAspect="Content" ObjectID="_1614790746" r:id="rId100"/>
          <o:OLEObject Type="Embed" ProgID="Equation.DSMT4" ShapeID="_x0000_s1547" DrawAspect="Content" ObjectID="_1614790747" r:id="rId101"/>
          <o:OLEObject Type="Embed" ProgID="Equation.DSMT4" ShapeID="_x0000_s1624" DrawAspect="Content" ObjectID="_1614790748" r:id="rId102"/>
          <o:OLEObject Type="Embed" ProgID="Equation.DSMT4" ShapeID="_x0000_s1433" DrawAspect="Content" ObjectID="_1614790749" r:id="rId103"/>
        </w:object>
      </w: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F59DB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AF59DB" w:rsidRDefault="00AF59D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405BE" w:rsidRDefault="00AF59DB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sectPr w:rsidR="003405BE" w:rsidSect="001F1460">
      <w:footerReference w:type="even" r:id="rId104"/>
      <w:footerReference w:type="default" r:id="rId10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1F" w:rsidRDefault="00537E1F">
      <w:r>
        <w:separator/>
      </w:r>
    </w:p>
  </w:endnote>
  <w:endnote w:type="continuationSeparator" w:id="0">
    <w:p w:rsidR="00537E1F" w:rsidRDefault="0053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641C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641C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1CF">
      <w:rPr>
        <w:rStyle w:val="PageNumber"/>
        <w:noProof/>
      </w:rPr>
      <w:t>10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1F" w:rsidRDefault="00537E1F">
      <w:r>
        <w:separator/>
      </w:r>
    </w:p>
  </w:footnote>
  <w:footnote w:type="continuationSeparator" w:id="0">
    <w:p w:rsidR="00537E1F" w:rsidRDefault="0053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3B9B"/>
    <w:rsid w:val="001D47A7"/>
    <w:rsid w:val="001E32EA"/>
    <w:rsid w:val="001E7FE8"/>
    <w:rsid w:val="001F1460"/>
    <w:rsid w:val="001F1AFF"/>
    <w:rsid w:val="001F2AED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721EB"/>
    <w:rsid w:val="00273E7D"/>
    <w:rsid w:val="00276BDE"/>
    <w:rsid w:val="00285766"/>
    <w:rsid w:val="00286855"/>
    <w:rsid w:val="00293D06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3166"/>
    <w:rsid w:val="003B5BAE"/>
    <w:rsid w:val="003B70E5"/>
    <w:rsid w:val="003C13A7"/>
    <w:rsid w:val="003C25EE"/>
    <w:rsid w:val="003C48AA"/>
    <w:rsid w:val="003C4B0E"/>
    <w:rsid w:val="003C6F54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E012E"/>
    <w:rsid w:val="004E0A5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6FEE"/>
    <w:rsid w:val="005352D6"/>
    <w:rsid w:val="005371F1"/>
    <w:rsid w:val="00537E1F"/>
    <w:rsid w:val="00545ADC"/>
    <w:rsid w:val="00551829"/>
    <w:rsid w:val="0055312B"/>
    <w:rsid w:val="0055787D"/>
    <w:rsid w:val="00563CDA"/>
    <w:rsid w:val="00564F33"/>
    <w:rsid w:val="00566E09"/>
    <w:rsid w:val="00567582"/>
    <w:rsid w:val="00572A34"/>
    <w:rsid w:val="00577066"/>
    <w:rsid w:val="005771EA"/>
    <w:rsid w:val="0057792D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1AC8"/>
    <w:rsid w:val="005E6041"/>
    <w:rsid w:val="005F7668"/>
    <w:rsid w:val="005F7F81"/>
    <w:rsid w:val="00600472"/>
    <w:rsid w:val="00602981"/>
    <w:rsid w:val="006063EB"/>
    <w:rsid w:val="006160AF"/>
    <w:rsid w:val="00621ABF"/>
    <w:rsid w:val="0062767E"/>
    <w:rsid w:val="00630883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6DBE"/>
    <w:rsid w:val="006B7338"/>
    <w:rsid w:val="006B75FF"/>
    <w:rsid w:val="006C3749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FC3"/>
    <w:rsid w:val="007257B2"/>
    <w:rsid w:val="00734FD0"/>
    <w:rsid w:val="00740D2F"/>
    <w:rsid w:val="0075063F"/>
    <w:rsid w:val="007532AB"/>
    <w:rsid w:val="00756649"/>
    <w:rsid w:val="00761C7E"/>
    <w:rsid w:val="00762B8F"/>
    <w:rsid w:val="00772947"/>
    <w:rsid w:val="00777B45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02A6D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E0BCC"/>
    <w:rsid w:val="008E1514"/>
    <w:rsid w:val="008E61E0"/>
    <w:rsid w:val="00902852"/>
    <w:rsid w:val="00902CFF"/>
    <w:rsid w:val="009101B7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D404A"/>
    <w:rsid w:val="009E6027"/>
    <w:rsid w:val="009F4CE0"/>
    <w:rsid w:val="009F4DE2"/>
    <w:rsid w:val="00A10F10"/>
    <w:rsid w:val="00A111D3"/>
    <w:rsid w:val="00A26882"/>
    <w:rsid w:val="00A309B6"/>
    <w:rsid w:val="00A329CC"/>
    <w:rsid w:val="00A43919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81A07"/>
    <w:rsid w:val="00A82F45"/>
    <w:rsid w:val="00A8339E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7A60"/>
    <w:rsid w:val="00AD2172"/>
    <w:rsid w:val="00AD61CF"/>
    <w:rsid w:val="00AD7B7C"/>
    <w:rsid w:val="00AE1FC6"/>
    <w:rsid w:val="00AE45F2"/>
    <w:rsid w:val="00AF12FD"/>
    <w:rsid w:val="00AF2C79"/>
    <w:rsid w:val="00AF4449"/>
    <w:rsid w:val="00AF5330"/>
    <w:rsid w:val="00AF59DB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61150"/>
    <w:rsid w:val="00B64EE9"/>
    <w:rsid w:val="00B6685B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778B"/>
    <w:rsid w:val="00BE497C"/>
    <w:rsid w:val="00BE6363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D01A70"/>
    <w:rsid w:val="00D11935"/>
    <w:rsid w:val="00D11C2A"/>
    <w:rsid w:val="00D12FA0"/>
    <w:rsid w:val="00D2154F"/>
    <w:rsid w:val="00D22AE7"/>
    <w:rsid w:val="00D23745"/>
    <w:rsid w:val="00D25A76"/>
    <w:rsid w:val="00D26D80"/>
    <w:rsid w:val="00D33EC2"/>
    <w:rsid w:val="00D34A11"/>
    <w:rsid w:val="00D369E1"/>
    <w:rsid w:val="00D46503"/>
    <w:rsid w:val="00D5036B"/>
    <w:rsid w:val="00D56C29"/>
    <w:rsid w:val="00D5710E"/>
    <w:rsid w:val="00D61171"/>
    <w:rsid w:val="00D616F6"/>
    <w:rsid w:val="00D65947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2C5F"/>
    <w:rsid w:val="00DC34F2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90D99"/>
    <w:rsid w:val="00E91BF7"/>
    <w:rsid w:val="00E97016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6901"/>
    <w:rsid w:val="00F94633"/>
    <w:rsid w:val="00F947E8"/>
    <w:rsid w:val="00F973A4"/>
    <w:rsid w:val="00FA5039"/>
    <w:rsid w:val="00FB4B59"/>
    <w:rsid w:val="00FC04DC"/>
    <w:rsid w:val="00FC2B5D"/>
    <w:rsid w:val="00FC60A0"/>
    <w:rsid w:val="00FD378A"/>
    <w:rsid w:val="00FD47F6"/>
    <w:rsid w:val="00FD58DF"/>
    <w:rsid w:val="00FD74F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"/>
    </o:shapedefaults>
    <o:shapelayout v:ext="edit">
      <o:idmap v:ext="edit" data="1"/>
      <o:rules v:ext="edit">
        <o:r id="V:Rule1" type="connector" idref="#_x0000_s1625"/>
        <o:r id="V:Rule2" type="connector" idref="#_x0000_s1613"/>
        <o:r id="V:Rule3" type="connector" idref="#_x0000_s1623"/>
        <o:r id="V:Rule4" type="connector" idref="#_x0000_s1616"/>
        <o:r id="V:Rule5" type="connector" idref="#_x0000_s1447"/>
        <o:r id="V:Rule6" type="connector" idref="#_x0000_s1543"/>
        <o:r id="V:Rule7" type="connector" idref="#_x0000_s1445"/>
        <o:r id="V:Rule8" type="connector" idref="#_x0000_s1538"/>
        <o:r id="V:Rule9" type="connector" idref="#_x0000_s1612"/>
        <o:r id="V:Rule10" type="connector" idref="#_x0000_s1542"/>
        <o:r id="V:Rule11" type="connector" idref="#_x0000_s1615"/>
        <o:r id="V:Rule12" type="connector" idref="#_x0000_s1622"/>
        <o:r id="V:Rule13" type="connector" idref="#_x0000_s1432"/>
        <o:r id="V:Rule14" type="connector" idref="#_x0000_s1599"/>
      </o:rules>
    </o:shapelayout>
  </w:shapeDefaults>
  <w:decimalSymbol w:val="."/>
  <w:listSeparator w:val=","/>
  <w15:docId w15:val="{2BD04101-E058-45FF-BFFC-4AF5976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6" Type="http://schemas.openxmlformats.org/officeDocument/2006/relationships/oleObject" Target="embeddings/oleObject5.bin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7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7.bin"/><Relationship Id="rId104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1941</TotalTime>
  <Pages>12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320</cp:revision>
  <cp:lastPrinted>2014-03-19T20:37:00Z</cp:lastPrinted>
  <dcterms:created xsi:type="dcterms:W3CDTF">2012-10-02T17:56:00Z</dcterms:created>
  <dcterms:modified xsi:type="dcterms:W3CDTF">2019-03-23T01:09:00Z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