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8472DE">
        <w:rPr>
          <w:rFonts w:cs="Arial"/>
          <w:color w:val="000000"/>
          <w:sz w:val="28"/>
        </w:rPr>
        <w:t>2</w:t>
      </w:r>
      <w:r w:rsidR="00F60148">
        <w:rPr>
          <w:rFonts w:cs="Arial"/>
          <w:color w:val="000000"/>
          <w:sz w:val="28"/>
        </w:rPr>
        <w:t>4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</w:t>
      </w:r>
      <w:r w:rsidR="00F60148">
        <w:rPr>
          <w:rFonts w:cs="Arial"/>
          <w:color w:val="000000"/>
          <w:sz w:val="28"/>
        </w:rPr>
        <w:t>2</w:t>
      </w:r>
    </w:p>
    <w:p w:rsidR="00606F82" w:rsidRPr="00606F82" w:rsidRDefault="00606F82" w:rsidP="00606F82"/>
    <w:p w:rsidR="00606F82" w:rsidRDefault="00606F82" w:rsidP="00606F82"/>
    <w:p w:rsidR="008472DE" w:rsidRDefault="008472DE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____________________________________________________</w:t>
      </w: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F60148" w:rsidRDefault="00F60148">
      <w:pPr>
        <w:ind w:firstLine="0"/>
        <w:rPr>
          <w:rFonts w:ascii="Arial" w:hAnsi="Arial" w:cs="Arial"/>
          <w:b/>
          <w:sz w:val="28"/>
          <w:szCs w:val="28"/>
        </w:rPr>
      </w:pPr>
    </w:p>
    <w:p w:rsidR="008472DE" w:rsidRPr="008472DE" w:rsidRDefault="008472DE" w:rsidP="008472D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72DE">
        <w:rPr>
          <w:rFonts w:ascii="Arial" w:hAnsi="Arial" w:cs="Arial"/>
          <w:b/>
          <w:sz w:val="28"/>
          <w:szCs w:val="28"/>
        </w:rPr>
        <w:t>Instructions</w:t>
      </w:r>
    </w:p>
    <w:p w:rsidR="000E2E7A" w:rsidRPr="008472DE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D76510" w:rsidRDefault="000E2E7A" w:rsidP="00D76510">
      <w:pPr>
        <w:numPr>
          <w:ilvl w:val="0"/>
          <w:numId w:val="1"/>
        </w:numPr>
        <w:tabs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This exam is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-book and </w:t>
      </w:r>
      <w:r w:rsidR="003B5BAE" w:rsidRPr="00D76510">
        <w:rPr>
          <w:rFonts w:ascii="Arial" w:hAnsi="Arial"/>
          <w:szCs w:val="24"/>
        </w:rPr>
        <w:t>open</w:t>
      </w:r>
      <w:r w:rsidRPr="00D76510">
        <w:rPr>
          <w:rFonts w:ascii="Arial" w:hAnsi="Arial"/>
          <w:szCs w:val="24"/>
        </w:rPr>
        <w:t xml:space="preserve">-notes.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all of your work. No credit will be given if the work required to obtain the solutions is not shown.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Write neatly. You will not be given credit for work that is not </w:t>
      </w:r>
      <w:r w:rsidRPr="00D76510">
        <w:rPr>
          <w:rFonts w:ascii="Arial" w:hAnsi="Arial"/>
          <w:b/>
          <w:bCs/>
          <w:szCs w:val="24"/>
        </w:rPr>
        <w:t xml:space="preserve">easily </w:t>
      </w:r>
      <w:r w:rsidRPr="00D76510">
        <w:rPr>
          <w:rFonts w:ascii="Arial" w:hAnsi="Arial"/>
          <w:szCs w:val="24"/>
        </w:rPr>
        <w:t>legible.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Leave answers in terms of the parameters given in the problem.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Show units in all of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Circle your final answers.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 xml:space="preserve">Double-check your answers. For simpler problems, partial credit may not be given. </w:t>
      </w:r>
    </w:p>
    <w:p w:rsidR="000E2E7A" w:rsidRPr="00D76510" w:rsidRDefault="000E2E7A" w:rsidP="00D76510">
      <w:pPr>
        <w:numPr>
          <w:ilvl w:val="0"/>
          <w:numId w:val="2"/>
        </w:numPr>
        <w:tabs>
          <w:tab w:val="left" w:pos="720"/>
          <w:tab w:val="left" w:pos="6480"/>
        </w:tabs>
        <w:spacing w:after="360" w:line="280" w:lineRule="atLeast"/>
        <w:jc w:val="both"/>
        <w:rPr>
          <w:rFonts w:ascii="Arial" w:hAnsi="Arial"/>
          <w:szCs w:val="24"/>
        </w:rPr>
      </w:pPr>
      <w:r w:rsidRPr="00D76510">
        <w:rPr>
          <w:rFonts w:ascii="Arial" w:hAnsi="Arial"/>
          <w:szCs w:val="24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40.65pt" o:ole="" fillcolor="window">
            <v:imagedata r:id="rId7" o:title=""/>
          </v:shape>
          <o:OLEObject Type="Embed" ProgID="Equation.DSMT4" ShapeID="_x0000_i1025" DrawAspect="Content" ObjectID="_1709620154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65pt;height:40.65pt" o:ole="" fillcolor="window">
            <v:imagedata r:id="rId9" o:title=""/>
          </v:shape>
          <o:OLEObject Type="Embed" ProgID="Equation.DSMT4" ShapeID="_x0000_i1026" DrawAspect="Content" ObjectID="_1709620155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65pt;height:40.65pt" o:ole="" fillcolor="window">
            <v:imagedata r:id="rId11" o:title=""/>
          </v:shape>
          <o:OLEObject Type="Embed" ProgID="Equation.DSMT4" ShapeID="_x0000_i1027" DrawAspect="Content" ObjectID="_1709620156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35pt;height:40.65pt" o:ole="" fillcolor="window">
            <v:imagedata r:id="rId13" o:title=""/>
          </v:shape>
          <o:OLEObject Type="Embed" ProgID="Equation.DSMT4" ShapeID="_x0000_i1028" DrawAspect="Content" ObjectID="_1709620157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65pt;height:42pt" o:ole="" fillcolor="window">
            <v:imagedata r:id="rId15" o:title=""/>
          </v:shape>
          <o:OLEObject Type="Embed" ProgID="Equation.DSMT4" ShapeID="_x0000_i1029" DrawAspect="Content" ObjectID="_1709620158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35pt;height:43.35pt" o:ole="" fillcolor="window">
            <v:imagedata r:id="rId17" o:title=""/>
          </v:shape>
          <o:OLEObject Type="Embed" ProgID="Equation.DSMT4" ShapeID="_x0000_i1030" DrawAspect="Content" ObjectID="_1709620159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35pt;height:31.35pt" o:ole="" fillcolor="window">
            <v:imagedata r:id="rId19" o:title=""/>
          </v:shape>
          <o:OLEObject Type="Embed" ProgID="Equation.DSMT4" ShapeID="_x0000_i1031" DrawAspect="Content" ObjectID="_1709620160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35pt;height:39.35pt" o:ole="" fillcolor="window">
            <v:imagedata r:id="rId21" o:title=""/>
          </v:shape>
          <o:OLEObject Type="Embed" ProgID="Equation.DSMT4" ShapeID="_x0000_i1032" DrawAspect="Content" ObjectID="_1709620161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Pr="00312B24" w:rsidRDefault="00BE497C" w:rsidP="00C77E10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1</w:t>
      </w:r>
      <w:r w:rsidR="00C77E10" w:rsidRPr="00312B24">
        <w:rPr>
          <w:b/>
        </w:rPr>
        <w:t xml:space="preserve"> (</w:t>
      </w:r>
      <w:r w:rsidR="00220C9E" w:rsidRPr="00312B24">
        <w:rPr>
          <w:b/>
        </w:rPr>
        <w:t>3</w:t>
      </w:r>
      <w:r w:rsidR="00B87708" w:rsidRPr="00312B24">
        <w:rPr>
          <w:b/>
        </w:rPr>
        <w:t>5</w:t>
      </w:r>
      <w:r w:rsidR="00C77E10" w:rsidRPr="00312B24">
        <w:rPr>
          <w:b/>
        </w:rPr>
        <w:t xml:space="preserve"> pts.) </w:t>
      </w:r>
    </w:p>
    <w:p w:rsidR="00877B4D" w:rsidRDefault="00877B4D" w:rsidP="00C77E10">
      <w:pPr>
        <w:pStyle w:val="MTDisplayEquation"/>
      </w:pPr>
    </w:p>
    <w:p w:rsidR="001D6DA4" w:rsidRDefault="008F72E0" w:rsidP="00A76296">
      <w:pPr>
        <w:spacing w:line="276" w:lineRule="auto"/>
        <w:ind w:firstLine="0"/>
        <w:jc w:val="both"/>
      </w:pPr>
      <w:r>
        <w:t xml:space="preserve">An </w:t>
      </w:r>
      <w:r w:rsidR="001D6DA4">
        <w:t xml:space="preserve">infinite slab of </w:t>
      </w:r>
      <w:r w:rsidR="00B24C17">
        <w:t xml:space="preserve">volume </w:t>
      </w:r>
      <w:r w:rsidR="001D6DA4">
        <w:t xml:space="preserve">charge density is shown below. The charge density inside the slab is given by </w:t>
      </w:r>
    </w:p>
    <w:p w:rsidR="001D6DA4" w:rsidRDefault="001D6DA4" w:rsidP="00A76296">
      <w:pPr>
        <w:spacing w:line="276" w:lineRule="auto"/>
        <w:ind w:firstLine="0"/>
        <w:jc w:val="both"/>
      </w:pPr>
    </w:p>
    <w:p w:rsidR="007A3F85" w:rsidRDefault="00146660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1D6DA4">
        <w:rPr>
          <w:position w:val="-16"/>
        </w:rPr>
        <w:object w:dxaOrig="3560" w:dyaOrig="440">
          <v:shape id="_x0000_i1036" type="#_x0000_t75" style="width:176.65pt;height:21.35pt" o:ole="">
            <v:imagedata r:id="rId23" o:title=""/>
          </v:shape>
          <o:OLEObject Type="Embed" ProgID="Equation.DSMT4" ShapeID="_x0000_i1036" DrawAspect="Content" ObjectID="_1709620162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8F72E0" w:rsidRDefault="008F72E0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Pr="001D6DA4" w:rsidRDefault="001D6DA4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8F72E0">
        <w:rPr>
          <w:rFonts w:ascii="Times New Roman" w:hAnsi="Times New Roman" w:cs="Times New Roman"/>
          <w:sz w:val="24"/>
          <w:szCs w:val="24"/>
        </w:rPr>
        <w:t xml:space="preserve">Find the </w:t>
      </w:r>
      <w:r>
        <w:rPr>
          <w:rFonts w:ascii="Times New Roman" w:hAnsi="Times New Roman" w:cs="Times New Roman"/>
          <w:sz w:val="24"/>
          <w:szCs w:val="24"/>
        </w:rPr>
        <w:t xml:space="preserve">electric field vector in all three regions:  </w:t>
      </w:r>
      <w:r w:rsidRPr="001D6DA4">
        <w:rPr>
          <w:position w:val="-6"/>
        </w:rPr>
        <w:object w:dxaOrig="999" w:dyaOrig="279">
          <v:shape id="_x0000_i1033" type="#_x0000_t75" style="width:50pt;height:14pt" o:ole="">
            <v:imagedata r:id="rId25" o:title=""/>
          </v:shape>
          <o:OLEObject Type="Embed" ProgID="Equation.DSMT4" ShapeID="_x0000_i1033" DrawAspect="Content" ObjectID="_1709620163" r:id="rId26"/>
        </w:object>
      </w:r>
      <w:r>
        <w:t xml:space="preserve">,  </w:t>
      </w:r>
      <w:r w:rsidRPr="001D6DA4">
        <w:rPr>
          <w:position w:val="-6"/>
        </w:rPr>
        <w:object w:dxaOrig="1640" w:dyaOrig="279">
          <v:shape id="_x0000_i1034" type="#_x0000_t75" style="width:82pt;height:14pt" o:ole="">
            <v:imagedata r:id="rId27" o:title=""/>
          </v:shape>
          <o:OLEObject Type="Embed" ProgID="Equation.DSMT4" ShapeID="_x0000_i1034" DrawAspect="Content" ObjectID="_1709620164" r:id="rId28"/>
        </w:object>
      </w:r>
      <w:r>
        <w:t xml:space="preserve">,  </w:t>
      </w:r>
      <w:r w:rsidRPr="001D6DA4">
        <w:rPr>
          <w:position w:val="-6"/>
        </w:rPr>
        <w:object w:dxaOrig="859" w:dyaOrig="279">
          <v:shape id="_x0000_i1035" type="#_x0000_t75" style="width:42.65pt;height:14pt" o:ole="">
            <v:imagedata r:id="rId29" o:title=""/>
          </v:shape>
          <o:OLEObject Type="Embed" ProgID="Equation.DSMT4" ShapeID="_x0000_i1035" DrawAspect="Content" ObjectID="_1709620165" r:id="rId30"/>
        </w:object>
      </w:r>
      <w:r w:rsidR="006A711A">
        <w:t>.</w:t>
      </w:r>
    </w:p>
    <w:p w:rsidR="001D6DA4" w:rsidRPr="001D6DA4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D6DA4" w:rsidRPr="001D6DA4" w:rsidRDefault="001D6DA4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Find the voltage drop </w:t>
      </w:r>
      <w:r w:rsidRPr="001D6DA4">
        <w:rPr>
          <w:rFonts w:ascii="Times New Roman" w:hAnsi="Times New Roman" w:cs="Times New Roman"/>
          <w:i/>
          <w:sz w:val="24"/>
          <w:szCs w:val="24"/>
        </w:rPr>
        <w:t>V</w:t>
      </w:r>
      <w:r w:rsidRPr="001D6DA4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between the points </w:t>
      </w:r>
      <w:r w:rsidRPr="001D6DA4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1D6DA4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660" w:rsidRDefault="00146660" w:rsidP="006A69EB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46660" w:rsidRDefault="00142544" w:rsidP="00142544">
      <w:pPr>
        <w:pStyle w:val="MTDisplayEquation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Find the equivalent surface charge density </w:t>
      </w:r>
      <w:r w:rsidRPr="00142544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1" type="#_x0000_t75" style="width:19.35pt;height:19.35pt" o:ole="">
            <v:imagedata r:id="rId31" o:title=""/>
          </v:shape>
          <o:OLEObject Type="Embed" ProgID="Equation.DSMT4" ShapeID="_x0000_i1041" DrawAspect="Content" ObjectID="_1709620166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 which, when placed at </w:t>
      </w:r>
      <w:r w:rsidRPr="00142544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0, will produce the same electric field outside the slab as the original slab does. </w:t>
      </w:r>
    </w:p>
    <w:p w:rsidR="00DA3D5C" w:rsidRDefault="00A85092">
      <w:pPr>
        <w:ind w:firstLine="0"/>
        <w:rPr>
          <w:szCs w:val="24"/>
        </w:rPr>
      </w:pPr>
      <w:r>
        <w:rPr>
          <w:noProof/>
          <w:szCs w:val="24"/>
        </w:rPr>
        <w:pict>
          <v:group id="_x0000_s1758" style="position:absolute;margin-left:7.5pt;margin-top:48.8pt;width:458.2pt;height:132.45pt;z-index:252492800" coordorigin="1590,6409" coordsize="9164,2649">
            <v:rect id="_x0000_s1743" style="position:absolute;left:1590;top:7957;width:7830;height:990" o:regroupid="7" fillcolor="yellow">
              <v:fill color2="fill darken(185)" method="linear sigma" focus="50%" type="gradient"/>
            </v:rect>
            <v:line id="_x0000_s1744" style="position:absolute;flip:y" from="5490,6982" to="5490,8437" o:regroupid="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45" type="#_x0000_t202" style="position:absolute;left:5304;top:6475;width:480;height:492" o:regroupid="7" filled="f" stroked="f">
              <v:textbox style="mso-next-textbox:#_x0000_s1745">
                <w:txbxContent>
                  <w:p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491597">
                      <w:rPr>
                        <w:i/>
                        <w:iCs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line id="_x0000_s1746" style="position:absolute" from="5490,8437" to="10185,8437" o:regroupid="7">
              <v:stroke endarrow="block"/>
            </v:line>
            <v:shape id="_x0000_s1747" type="#_x0000_t75" style="position:absolute;left:9556;top:7804;width:1024;height:340" o:regroupid="7">
              <v:imagedata r:id="rId33" o:title=""/>
            </v:shape>
            <v:shape id="_x0000_s1748" type="#_x0000_t75" style="position:absolute;left:9570;top:8720;width:1184;height:338" o:regroupid="7">
              <v:imagedata r:id="rId34" o:title=""/>
            </v:shape>
            <v:shape id="_x0000_s1749" type="#_x0000_t202" style="position:absolute;left:10236;top:8191;width:480;height:492" o:regroupid="7" filled="f" stroked="f">
              <v:textbox style="mso-next-textbox:#_x0000_s1749">
                <w:txbxContent>
                  <w:p w:rsidR="00146660" w:rsidRPr="00491597" w:rsidRDefault="00146660" w:rsidP="00146660">
                    <w:pPr>
                      <w:rPr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1750" type="#_x0000_t75" style="position:absolute;left:5321;top:6409;width:334;height:374">
              <v:imagedata r:id="rId35" o:title=""/>
            </v:shape>
            <v:shape id="_x0000_s1751" type="#_x0000_t75" style="position:absolute;left:10309;top:8249;width:301;height:340">
              <v:imagedata r:id="rId36" o:title=""/>
            </v:shape>
            <v:oval id="_x0000_s1752" style="position:absolute;left:5427;top:8333;width:143;height:143" fillcolor="blue"/>
            <v:oval id="_x0000_s1753" style="position:absolute;left:7161;top:7893;width:143;height:143" fillcolor="blue"/>
            <v:shape id="_x0000_s1754" type="#_x0000_t75" style="position:absolute;left:7342;top:7444;width:286;height:366">
              <v:imagedata r:id="rId37" o:title=""/>
            </v:shape>
            <v:shape id="_x0000_s1755" type="#_x0000_t75" style="position:absolute;left:4995;top:8005;width:286;height:390">
              <v:imagedata r:id="rId38" o:title=""/>
            </v:shape>
            <v:shape id="_x0000_s1756" type="#_x0000_t75" style="position:absolute;left:3566;top:7401;width:1598;height:414">
              <v:imagedata r:id="rId39" o:title=""/>
            </v:shape>
            <v:shape id="_x0000_s1757" type="#_x0000_t75" style="position:absolute;left:6473;top:6747;width:1882;height:414">
              <v:imagedata r:id="rId40" o:title=""/>
            </v:shape>
          </v:group>
          <o:OLEObject Type="Embed" ProgID="Equation.DSMT4" ShapeID="_x0000_s1747" DrawAspect="Content" ObjectID="_1709620172" r:id="rId41"/>
          <o:OLEObject Type="Embed" ProgID="Equation.DSMT4" ShapeID="_x0000_s1748" DrawAspect="Content" ObjectID="_1709620171" r:id="rId42"/>
          <o:OLEObject Type="Embed" ProgID="Equation.DSMT4" ShapeID="_x0000_s1750" DrawAspect="Content" ObjectID="_1709620188" r:id="rId43"/>
          <o:OLEObject Type="Embed" ProgID="Equation.DSMT4" ShapeID="_x0000_s1751" DrawAspect="Content" ObjectID="_1709620189" r:id="rId44"/>
          <o:OLEObject Type="Embed" ProgID="Equation.DSMT4" ShapeID="_x0000_s1754" DrawAspect="Content" ObjectID="_1709620190" r:id="rId45"/>
          <o:OLEObject Type="Embed" ProgID="Equation.DSMT4" ShapeID="_x0000_s1755" DrawAspect="Content" ObjectID="_1709620191" r:id="rId46"/>
          <o:OLEObject Type="Embed" ProgID="Equation.DSMT4" ShapeID="_x0000_s1756" DrawAspect="Content" ObjectID="_1709620192" r:id="rId47"/>
          <o:OLEObject Type="Embed" ProgID="Equation.DSMT4" ShapeID="_x0000_s1757" DrawAspect="Content" ObjectID="_1709620193" r:id="rId48"/>
        </w:pict>
      </w:r>
      <w:r w:rsidR="00E338A1" w:rsidRPr="001D6DA4">
        <w:rPr>
          <w:szCs w:val="24"/>
        </w:rPr>
        <w:br w:type="page"/>
      </w:r>
      <w:r w:rsidR="00DA3D5C" w:rsidRPr="00A26745">
        <w:rPr>
          <w:b/>
          <w:szCs w:val="24"/>
        </w:rPr>
        <w:lastRenderedPageBreak/>
        <w:t>ROOM FOR WORK</w:t>
      </w:r>
      <w:r w:rsidR="00DA3D5C">
        <w:rPr>
          <w:szCs w:val="24"/>
        </w:rPr>
        <w:t xml:space="preserve"> </w:t>
      </w:r>
      <w:r w:rsidR="00DA3D5C">
        <w:rPr>
          <w:szCs w:val="24"/>
        </w:rPr>
        <w:br w:type="page"/>
      </w:r>
    </w:p>
    <w:p w:rsidR="00A26745" w:rsidRPr="00A26745" w:rsidRDefault="00A26745">
      <w:pPr>
        <w:ind w:firstLine="0"/>
        <w:rPr>
          <w:b/>
          <w:bCs/>
          <w:szCs w:val="24"/>
        </w:rPr>
      </w:pPr>
      <w:r w:rsidRPr="00A26745">
        <w:rPr>
          <w:b/>
          <w:szCs w:val="24"/>
        </w:rPr>
        <w:lastRenderedPageBreak/>
        <w:t xml:space="preserve">ROOM FOR WORK </w:t>
      </w:r>
      <w:r w:rsidRPr="00A26745">
        <w:rPr>
          <w:b/>
          <w:szCs w:val="24"/>
        </w:rPr>
        <w:br w:type="page"/>
      </w:r>
    </w:p>
    <w:p w:rsidR="0038701C" w:rsidRPr="00312B24" w:rsidRDefault="0038701C" w:rsidP="006A69EB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3E3ABB" w:rsidRPr="00312B24">
        <w:rPr>
          <w:b/>
        </w:rPr>
        <w:t>2</w:t>
      </w:r>
      <w:r w:rsidRPr="00312B24">
        <w:rPr>
          <w:b/>
        </w:rPr>
        <w:t xml:space="preserve"> (</w:t>
      </w:r>
      <w:r w:rsidR="00D11C2A" w:rsidRPr="00312B24">
        <w:rPr>
          <w:b/>
        </w:rPr>
        <w:t>3</w:t>
      </w:r>
      <w:r w:rsidR="00B87708" w:rsidRPr="00312B24">
        <w:rPr>
          <w:b/>
        </w:rPr>
        <w:t>0</w:t>
      </w:r>
      <w:r w:rsidRPr="00312B24">
        <w:rPr>
          <w:b/>
        </w:rPr>
        <w:t xml:space="preserve"> pts.) </w:t>
      </w:r>
    </w:p>
    <w:p w:rsidR="0038701C" w:rsidRDefault="0038701C" w:rsidP="0038701C">
      <w:pPr>
        <w:pStyle w:val="MTDisplayEquation"/>
      </w:pPr>
    </w:p>
    <w:p w:rsidR="008D7641" w:rsidRDefault="000B2378" w:rsidP="0038701C">
      <w:pPr>
        <w:ind w:firstLine="0"/>
        <w:jc w:val="both"/>
      </w:pPr>
      <w:r>
        <w:t xml:space="preserve">A </w:t>
      </w:r>
      <w:r w:rsidR="006A69EB">
        <w:t xml:space="preserve">uniform </w:t>
      </w:r>
      <w:r w:rsidR="003F6B41">
        <w:t>surface</w:t>
      </w:r>
      <w:r w:rsidR="00BA2D54">
        <w:t xml:space="preserve"> charge</w:t>
      </w:r>
      <w:r w:rsidR="003F6B41">
        <w:t xml:space="preserve"> density</w:t>
      </w:r>
      <w:r w:rsidR="00BA2D54">
        <w:t xml:space="preserve"> </w:t>
      </w:r>
      <w:r w:rsidR="00CC0414" w:rsidRPr="00CC0414">
        <w:rPr>
          <w:i/>
        </w:rPr>
        <w:sym w:font="Symbol" w:char="F072"/>
      </w:r>
      <w:r w:rsidR="00CC0414" w:rsidRPr="00CC0414">
        <w:rPr>
          <w:i/>
          <w:vertAlign w:val="subscript"/>
        </w:rPr>
        <w:t>s</w:t>
      </w:r>
      <w:r w:rsidR="00CC0414" w:rsidRPr="00CC0414">
        <w:rPr>
          <w:vertAlign w:val="subscript"/>
        </w:rPr>
        <w:t>0</w:t>
      </w:r>
      <w:r w:rsidR="00CC0414">
        <w:t xml:space="preserve"> </w:t>
      </w:r>
      <w:r w:rsidR="003F6B41">
        <w:t xml:space="preserve">has a cylindrical shape as shown below. The radius of the cylinder is </w:t>
      </w:r>
      <w:r w:rsidR="003F6B41" w:rsidRPr="003F6B41">
        <w:rPr>
          <w:i/>
        </w:rPr>
        <w:t xml:space="preserve">a </w:t>
      </w:r>
      <w:r w:rsidR="003F6B41">
        <w:t xml:space="preserve">and the height of the cylinder in the </w:t>
      </w:r>
      <w:r w:rsidR="003F6B41" w:rsidRPr="003F6B41">
        <w:rPr>
          <w:i/>
        </w:rPr>
        <w:t>z</w:t>
      </w:r>
      <w:r w:rsidR="003F6B41">
        <w:t xml:space="preserve"> direction is </w:t>
      </w:r>
      <w:r w:rsidR="003F6B41" w:rsidRPr="003F6B41">
        <w:rPr>
          <w:i/>
        </w:rPr>
        <w:t>h</w:t>
      </w:r>
      <w:r w:rsidR="003F6B41">
        <w:t xml:space="preserve">. The cylinder is centered at the origin. </w:t>
      </w:r>
      <w:r w:rsidR="00CC0414">
        <w:t xml:space="preserve">The cylinder is hollow (there are no top and bottom parts, only the side part at </w:t>
      </w:r>
      <w:r w:rsidR="00CC0414" w:rsidRPr="00CC0414">
        <w:rPr>
          <w:i/>
        </w:rPr>
        <w:sym w:font="Symbol" w:char="F072"/>
      </w:r>
      <w:r w:rsidR="00CC0414">
        <w:t xml:space="preserve"> = </w:t>
      </w:r>
      <w:r w:rsidR="00CC0414" w:rsidRPr="00CC0414">
        <w:rPr>
          <w:i/>
        </w:rPr>
        <w:t>a</w:t>
      </w:r>
      <w:r w:rsidR="00CC0414">
        <w:t>).</w:t>
      </w:r>
    </w:p>
    <w:p w:rsidR="0025467B" w:rsidRDefault="0025467B" w:rsidP="0038701C">
      <w:pPr>
        <w:ind w:firstLine="0"/>
        <w:jc w:val="both"/>
      </w:pPr>
    </w:p>
    <w:p w:rsidR="0025467B" w:rsidRDefault="0025467B" w:rsidP="0038701C">
      <w:pPr>
        <w:ind w:firstLine="0"/>
        <w:jc w:val="both"/>
      </w:pPr>
    </w:p>
    <w:p w:rsidR="003F6B41" w:rsidRDefault="00BA2D54" w:rsidP="0038701C">
      <w:pPr>
        <w:ind w:firstLine="0"/>
        <w:jc w:val="both"/>
      </w:pPr>
      <w:r>
        <w:t xml:space="preserve">Find the electric field </w:t>
      </w:r>
      <w:r w:rsidR="0025467B">
        <w:t xml:space="preserve">vector </w:t>
      </w:r>
      <w:r w:rsidR="00786ADA">
        <w:t xml:space="preserve">at the point </w:t>
      </w:r>
      <w:r w:rsidR="003F6B41" w:rsidRPr="00F22605">
        <w:rPr>
          <w:position w:val="-14"/>
        </w:rPr>
        <w:object w:dxaOrig="859" w:dyaOrig="400">
          <v:shape id="_x0000_i1037" type="#_x0000_t75" style="width:43.35pt;height:19.35pt" o:ole="">
            <v:imagedata r:id="rId49" o:title=""/>
          </v:shape>
          <o:OLEObject Type="Embed" ProgID="Equation.DSMT4" ShapeID="_x0000_i1037" DrawAspect="Content" ObjectID="_1709620167" r:id="rId50"/>
        </w:object>
      </w:r>
      <w:r w:rsidR="006A69EB">
        <w:t xml:space="preserve"> as shown below</w:t>
      </w:r>
      <w:r w:rsidR="004F19DB">
        <w:t xml:space="preserve"> (</w:t>
      </w:r>
      <w:r w:rsidR="004F19DB" w:rsidRPr="004F19DB">
        <w:rPr>
          <w:i/>
        </w:rPr>
        <w:t>x</w:t>
      </w:r>
      <w:r w:rsidR="004F19DB" w:rsidRPr="004F19DB">
        <w:rPr>
          <w:vertAlign w:val="subscript"/>
        </w:rPr>
        <w:t>0</w:t>
      </w:r>
      <w:r w:rsidR="004F19DB">
        <w:t xml:space="preserve"> &gt; </w:t>
      </w:r>
      <w:r w:rsidR="004F19DB" w:rsidRPr="004F19DB">
        <w:rPr>
          <w:i/>
        </w:rPr>
        <w:t>a</w:t>
      </w:r>
      <w:r w:rsidR="004F19DB">
        <w:t>)</w:t>
      </w:r>
      <w:r w:rsidR="00F22605">
        <w:t>.</w:t>
      </w:r>
      <w:r w:rsidR="00786ADA">
        <w:t xml:space="preserve"> </w:t>
      </w:r>
    </w:p>
    <w:p w:rsidR="003F6B41" w:rsidRDefault="003F6B41" w:rsidP="0038701C">
      <w:pPr>
        <w:ind w:firstLine="0"/>
        <w:jc w:val="both"/>
      </w:pPr>
    </w:p>
    <w:p w:rsidR="00BA2D54" w:rsidRDefault="003F6B41" w:rsidP="0038701C">
      <w:pPr>
        <w:ind w:firstLine="0"/>
        <w:jc w:val="both"/>
      </w:pPr>
      <w:r>
        <w:t xml:space="preserve">You do not have to evaluate any integrals that appear in your answer. However, your answer should make it clear what the direction of the electric field vector is. </w:t>
      </w:r>
    </w:p>
    <w:p w:rsidR="00270215" w:rsidRDefault="00270215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4F19DB" w:rsidP="0038701C">
      <w:pPr>
        <w:ind w:firstLine="0"/>
        <w:jc w:val="both"/>
      </w:pPr>
      <w:r>
        <w:rPr>
          <w:noProof/>
        </w:rPr>
        <w:pict>
          <v:group id="_x0000_s1763" style="position:absolute;left:0;text-align:left;margin-left:70.5pt;margin-top:11.65pt;width:287.9pt;height:216.15pt;z-index:252507136" coordorigin="2383,5904" coordsize="5758,4323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759" type="#_x0000_t22" style="position:absolute;left:4439;top:6707;width:1747;height:3520" fillcolor="#ff9"/>
            <v:shape id="_x0000_s1455" type="#_x0000_t75" style="position:absolute;left:2771;top:9755;width:267;height:304" o:regroupid="8">
              <v:imagedata r:id="rId51" o:title=""/>
            </v:shape>
            <v:shape id="_x0000_s1456" type="#_x0000_t75" style="position:absolute;left:7847;top:8592;width:294;height:359" o:regroupid="8">
              <v:imagedata r:id="rId52" o:title=""/>
            </v:shape>
            <v:shape id="_x0000_s1573" type="#_x0000_t75" style="position:absolute;left:5243;top:5904;width:240;height:276" o:regroupid="8">
              <v:imagedata r:id="rId53" o:title=""/>
            </v:shape>
            <v:shape id="_x0000_s1545" type="#_x0000_t75" style="position:absolute;left:6695;top:8026;width:267;height:386" o:regroupid="8">
              <v:imagedata r:id="rId54" o:title=""/>
            </v:shape>
            <v:shape id="_x0000_s1477" type="#_x0000_t75" style="position:absolute;left:5439;top:9412;width:480;height:497" o:regroupid="8">
              <v:imagedata r:id="rId55" o:title=""/>
            </v:shape>
            <v:oval id="_x0000_s1575" style="position:absolute;left:3556;top:9419;width:143;height:143" o:regroupid="8" fillcolor="blue" strokecolor="blue"/>
            <v:shape id="_x0000_s1576" type="#_x0000_t75" style="position:absolute;left:2383;top:8672;width:1387;height:431" o:regroupid="8">
              <v:imagedata r:id="rId56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15" type="#_x0000_t32" style="position:absolute;left:5361;top:6328;width:0;height:2424;flip:y" o:connectortype="straight" o:regroupid="8" strokeweight="1pt"/>
            <v:shape id="_x0000_s1616" type="#_x0000_t32" style="position:absolute;left:5361;top:8740;width:2268;height:0" o:connectortype="straight" o:regroupid="8" strokeweight="1pt"/>
            <v:shape id="_x0000_s1538" type="#_x0000_t32" style="position:absolute;left:3170;top:8749;width:2167;height:952;flip:y" o:connectortype="straight" o:regroupid="8" strokeweight="1pt"/>
            <v:shape id="_x0000_s1760" type="#_x0000_t32" style="position:absolute;left:5372;top:7093;width:614;height:307" o:connectortype="straight">
              <v:stroke endarrow="block"/>
            </v:shape>
            <v:shape id="_x0000_s1761" type="#_x0000_t75" style="position:absolute;left:5681;top:6918;width:267;height:304">
              <v:imagedata r:id="rId57" o:title=""/>
            </v:shape>
            <v:shape id="_x0000_s1762" type="#_x0000_t32" style="position:absolute;left:6504;top:7160;width:0;height:2827" o:connectortype="straight">
              <v:stroke startarrow="block" endarrow="block"/>
            </v:shape>
          </v:group>
          <o:OLEObject Type="Embed" ProgID="Equation.DSMT4" ShapeID="_x0000_s1455" DrawAspect="Content" ObjectID="_1709620173" r:id="rId58"/>
          <o:OLEObject Type="Embed" ProgID="Equation.DSMT4" ShapeID="_x0000_s1456" DrawAspect="Content" ObjectID="_1709620174" r:id="rId59"/>
          <o:OLEObject Type="Embed" ProgID="Equation.DSMT4" ShapeID="_x0000_s1573" DrawAspect="Content" ObjectID="_1709620175" r:id="rId60"/>
          <o:OLEObject Type="Embed" ProgID="Equation.DSMT4" ShapeID="_x0000_s1545" DrawAspect="Content" ObjectID="_1709620176" r:id="rId61"/>
          <o:OLEObject Type="Embed" ProgID="Equation.DSMT4" ShapeID="_x0000_s1477" DrawAspect="Content" ObjectID="_1709620177" r:id="rId62"/>
          <o:OLEObject Type="Embed" ProgID="Equation.DSMT4" ShapeID="_x0000_s1576" DrawAspect="Content" ObjectID="_1709620178" r:id="rId63"/>
          <o:OLEObject Type="Embed" ProgID="Equation.DSMT4" ShapeID="_x0000_s1761" DrawAspect="Content" ObjectID="_1709620194" r:id="rId64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DA3D5C" w:rsidRDefault="00DA3D5C">
      <w:pPr>
        <w:ind w:firstLine="0"/>
        <w:rPr>
          <w:b/>
          <w:szCs w:val="24"/>
        </w:rPr>
      </w:pPr>
      <w:r w:rsidRPr="00A26745">
        <w:rPr>
          <w:b/>
          <w:szCs w:val="24"/>
        </w:rPr>
        <w:lastRenderedPageBreak/>
        <w:t>ROOM FOR WORK</w:t>
      </w:r>
      <w:r>
        <w:rPr>
          <w:b/>
          <w:szCs w:val="24"/>
        </w:rPr>
        <w:t xml:space="preserve"> </w:t>
      </w:r>
      <w:r>
        <w:rPr>
          <w:b/>
          <w:szCs w:val="24"/>
        </w:rPr>
        <w:br w:type="page"/>
      </w:r>
    </w:p>
    <w:p w:rsidR="00A26745" w:rsidRPr="00A26745" w:rsidRDefault="00A26745" w:rsidP="00A26745">
      <w:pPr>
        <w:ind w:firstLine="0"/>
        <w:rPr>
          <w:b/>
          <w:bCs/>
          <w:szCs w:val="24"/>
        </w:rPr>
      </w:pPr>
      <w:r w:rsidRPr="00A26745">
        <w:rPr>
          <w:b/>
          <w:szCs w:val="24"/>
        </w:rPr>
        <w:lastRenderedPageBreak/>
        <w:t xml:space="preserve">ROOM FOR WORK </w:t>
      </w:r>
      <w:r w:rsidRPr="00A26745">
        <w:rPr>
          <w:b/>
          <w:szCs w:val="24"/>
        </w:rPr>
        <w:br w:type="page"/>
      </w:r>
    </w:p>
    <w:p w:rsidR="00FD378A" w:rsidRPr="00312B24" w:rsidRDefault="004452D5" w:rsidP="004452D5">
      <w:pPr>
        <w:pStyle w:val="MTDisplayEquation"/>
        <w:rPr>
          <w:b/>
        </w:rPr>
      </w:pPr>
      <w:r w:rsidRPr="00312B24">
        <w:rPr>
          <w:b/>
        </w:rPr>
        <w:lastRenderedPageBreak/>
        <w:t xml:space="preserve">Problem </w:t>
      </w:r>
      <w:r w:rsidR="00155A9F" w:rsidRPr="00312B24">
        <w:rPr>
          <w:b/>
        </w:rPr>
        <w:t>3</w:t>
      </w:r>
      <w:r w:rsidRPr="00312B24">
        <w:rPr>
          <w:b/>
        </w:rPr>
        <w:t xml:space="preserve"> (</w:t>
      </w:r>
      <w:r w:rsidR="00004618" w:rsidRPr="00312B24">
        <w:rPr>
          <w:b/>
        </w:rPr>
        <w:t>35</w:t>
      </w:r>
      <w:r w:rsidRPr="00312B24">
        <w:rPr>
          <w:b/>
        </w:rPr>
        <w:t xml:space="preserve"> pts.) </w:t>
      </w:r>
    </w:p>
    <w:p w:rsidR="00FD378A" w:rsidRDefault="00FD378A" w:rsidP="00FD378A">
      <w:pPr>
        <w:pStyle w:val="MTDisplayEquation"/>
      </w:pPr>
    </w:p>
    <w:p w:rsidR="002D6B10" w:rsidRDefault="0067583B" w:rsidP="00CE5C86">
      <w:pPr>
        <w:ind w:firstLine="0"/>
        <w:jc w:val="both"/>
      </w:pPr>
      <w:r>
        <w:t>A</w:t>
      </w:r>
      <w:r w:rsidR="00D53F06">
        <w:t xml:space="preserve"> spherical uniform </w:t>
      </w:r>
      <w:r w:rsidR="00CE5C86">
        <w:t>surface</w:t>
      </w:r>
      <w:r w:rsidR="00D53F06">
        <w:t xml:space="preserve"> charge density </w:t>
      </w:r>
      <w:r w:rsidR="00CE5C86" w:rsidRPr="00CE5C86">
        <w:rPr>
          <w:i/>
        </w:rPr>
        <w:sym w:font="Symbol" w:char="F072"/>
      </w:r>
      <w:r w:rsidR="00CE5C86" w:rsidRPr="00CE5C86">
        <w:rPr>
          <w:i/>
          <w:vertAlign w:val="subscript"/>
        </w:rPr>
        <w:t>s</w:t>
      </w:r>
      <w:r w:rsidR="00CE5C86" w:rsidRPr="00CE5C86">
        <w:rPr>
          <w:vertAlign w:val="subscript"/>
        </w:rPr>
        <w:t>0</w:t>
      </w:r>
      <w:r w:rsidR="004C04BC">
        <w:t xml:space="preserve"> with ra</w:t>
      </w:r>
      <w:r w:rsidR="00D53F06">
        <w:t xml:space="preserve">dius </w:t>
      </w:r>
      <w:r w:rsidR="00D53F06" w:rsidRPr="004C04BC">
        <w:rPr>
          <w:i/>
        </w:rPr>
        <w:t>a</w:t>
      </w:r>
      <w:r w:rsidR="00D53F06">
        <w:t xml:space="preserve"> is </w:t>
      </w:r>
      <w:r w:rsidR="00CE5C86">
        <w:t>surrounded by</w:t>
      </w:r>
      <w:r w:rsidR="002D6B10">
        <w:t xml:space="preserve"> a perfectly conducting shell of inner radius </w:t>
      </w:r>
      <w:r w:rsidR="002D6B10" w:rsidRPr="002D6B10">
        <w:rPr>
          <w:i/>
        </w:rPr>
        <w:t>b</w:t>
      </w:r>
      <w:r w:rsidR="002D6B10">
        <w:t xml:space="preserve"> and outer radius </w:t>
      </w:r>
      <w:r w:rsidR="002D6B10" w:rsidRPr="002D6B10">
        <w:rPr>
          <w:i/>
        </w:rPr>
        <w:t>c</w:t>
      </w:r>
      <w:r w:rsidR="002D6B10">
        <w:t xml:space="preserve">. This shell has a total </w:t>
      </w:r>
      <w:r w:rsidR="00C64AFE">
        <w:t xml:space="preserve">net </w:t>
      </w:r>
      <w:r w:rsidR="002D6B10">
        <w:t xml:space="preserve">charge of </w:t>
      </w:r>
      <w:r w:rsidR="00F74B89" w:rsidRPr="002D6B10">
        <w:rPr>
          <w:position w:val="-12"/>
        </w:rPr>
        <w:object w:dxaOrig="760" w:dyaOrig="360">
          <v:shape id="_x0000_i1038" type="#_x0000_t75" style="width:38pt;height:18pt" o:ole="">
            <v:imagedata r:id="rId65" o:title=""/>
          </v:shape>
          <o:OLEObject Type="Embed" ProgID="Equation.DSMT4" ShapeID="_x0000_i1038" DrawAspect="Content" ObjectID="_1709620168" r:id="rId66"/>
        </w:object>
      </w:r>
      <w:r w:rsidR="001A721B">
        <w:t xml:space="preserve"> (it is not neutral)</w:t>
      </w:r>
      <w:r w:rsidR="002D6B10">
        <w:t xml:space="preserve">. </w:t>
      </w:r>
      <w:r w:rsidR="00F74B89">
        <w:t xml:space="preserve">At the origin, there is a point charge </w:t>
      </w:r>
      <w:r w:rsidR="00F74B89" w:rsidRPr="00F74B89">
        <w:rPr>
          <w:i/>
        </w:rPr>
        <w:t>q</w:t>
      </w:r>
      <w:r w:rsidR="00F74B89">
        <w:t xml:space="preserve"> [C]. </w:t>
      </w:r>
    </w:p>
    <w:p w:rsidR="002D6B10" w:rsidRDefault="002D6B10" w:rsidP="00FD378A">
      <w:pPr>
        <w:ind w:firstLine="0"/>
        <w:jc w:val="both"/>
      </w:pPr>
    </w:p>
    <w:p w:rsidR="00D53F06" w:rsidRDefault="00D53F06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BA1782">
        <w:t>F</w:t>
      </w:r>
      <w:r w:rsidR="003161B1">
        <w:t>ind</w:t>
      </w:r>
      <w:r w:rsidR="00802A6D">
        <w:t xml:space="preserve"> the </w:t>
      </w:r>
      <w:r w:rsidR="002D6B10">
        <w:t xml:space="preserve">electric field vector in all </w:t>
      </w:r>
      <w:r w:rsidR="00430132">
        <w:t>four</w:t>
      </w:r>
      <w:r w:rsidR="002D6B10">
        <w:t xml:space="preserve"> regions (</w:t>
      </w:r>
      <w:r w:rsidR="002D6B10" w:rsidRPr="002D6B10">
        <w:rPr>
          <w:i/>
        </w:rPr>
        <w:t xml:space="preserve">r </w:t>
      </w:r>
      <w:r w:rsidR="002D6B10" w:rsidRPr="002D6B10">
        <w:t>&lt;</w:t>
      </w:r>
      <w:r w:rsidR="002D6B10" w:rsidRPr="002D6B10">
        <w:rPr>
          <w:i/>
        </w:rPr>
        <w:t xml:space="preserve"> a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</w:t>
      </w:r>
      <w:r w:rsidR="002D6B10" w:rsidRPr="002D6B10">
        <w:rPr>
          <w:i/>
        </w:rPr>
        <w:t xml:space="preserve">a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b</w:t>
      </w:r>
      <w:r w:rsidR="002D6B10" w:rsidRPr="005278D6">
        <w:t>,</w:t>
      </w:r>
      <w:r w:rsidR="005278D6">
        <w:t xml:space="preserve"> </w:t>
      </w:r>
      <w:r w:rsidR="002D6B10" w:rsidRPr="002D6B10">
        <w:rPr>
          <w:i/>
        </w:rPr>
        <w:t xml:space="preserve"> b</w:t>
      </w:r>
      <w:r w:rsidR="002D6B10">
        <w:rPr>
          <w:i/>
        </w:rPr>
        <w:t xml:space="preserve"> </w:t>
      </w:r>
      <w:r w:rsidR="002D6B10" w:rsidRPr="002D6B10">
        <w:t>&lt;</w:t>
      </w:r>
      <w:r w:rsidR="002D6B10" w:rsidRPr="002D6B10">
        <w:rPr>
          <w:i/>
        </w:rPr>
        <w:t xml:space="preserve"> r </w:t>
      </w:r>
      <w:r w:rsidR="002D6B10" w:rsidRPr="002D6B10">
        <w:t>&lt;</w:t>
      </w:r>
      <w:r w:rsidR="002D6B10" w:rsidRPr="002D6B10">
        <w:rPr>
          <w:i/>
        </w:rPr>
        <w:t xml:space="preserve"> c</w:t>
      </w:r>
      <w:r w:rsidR="002D6B10" w:rsidRPr="005278D6">
        <w:t>,</w:t>
      </w:r>
      <w:r w:rsidR="002D6B10" w:rsidRPr="002D6B10">
        <w:rPr>
          <w:i/>
        </w:rPr>
        <w:t xml:space="preserve"> </w:t>
      </w:r>
      <w:r w:rsidR="005278D6">
        <w:rPr>
          <w:i/>
        </w:rPr>
        <w:t xml:space="preserve"> </w:t>
      </w:r>
      <w:r w:rsidR="002D6B10" w:rsidRPr="002D6B10">
        <w:rPr>
          <w:i/>
        </w:rPr>
        <w:t xml:space="preserve">r </w:t>
      </w:r>
      <w:r w:rsidR="002D6B10" w:rsidRPr="002D6B10">
        <w:t>&gt;</w:t>
      </w:r>
      <w:r w:rsidR="002D6B10" w:rsidRPr="002D6B10">
        <w:rPr>
          <w:i/>
        </w:rPr>
        <w:t xml:space="preserve"> </w:t>
      </w:r>
      <w:r w:rsidR="00BA1782">
        <w:rPr>
          <w:i/>
        </w:rPr>
        <w:t>c</w:t>
      </w:r>
      <w:r w:rsidR="002D6B10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3E0B26" w:rsidP="00802A6D">
      <w:pPr>
        <w:ind w:left="360" w:hanging="360"/>
        <w:jc w:val="both"/>
      </w:pPr>
      <w:r>
        <w:t>b</w:t>
      </w:r>
      <w:r w:rsidR="00802A6D">
        <w:t xml:space="preserve">)  </w:t>
      </w:r>
      <w:r w:rsidR="00A65FB1">
        <w:t>Find the surface char</w:t>
      </w:r>
      <w:r w:rsidR="003161B1">
        <w:t>ge densit</w:t>
      </w:r>
      <w:r w:rsidR="00444372">
        <w:t>y</w:t>
      </w:r>
      <w:r w:rsidR="003161B1">
        <w:t xml:space="preserve"> </w:t>
      </w:r>
      <w:r w:rsidR="00244E65" w:rsidRPr="003161B1">
        <w:rPr>
          <w:position w:val="-12"/>
        </w:rPr>
        <w:object w:dxaOrig="380" w:dyaOrig="360">
          <v:shape id="_x0000_i1039" type="#_x0000_t75" style="width:19.35pt;height:18pt" o:ole="">
            <v:imagedata r:id="rId67" o:title=""/>
          </v:shape>
          <o:OLEObject Type="Embed" ProgID="Equation.DSMT4" ShapeID="_x0000_i1039" DrawAspect="Content" ObjectID="_1709620169" r:id="rId68"/>
        </w:object>
      </w:r>
      <w:r w:rsidR="003161B1">
        <w:t xml:space="preserve"> </w:t>
      </w:r>
      <w:r w:rsidR="00F80A97">
        <w:t xml:space="preserve">on the </w:t>
      </w:r>
      <w:r w:rsidR="00244E65">
        <w:t>inner</w:t>
      </w:r>
      <w:r w:rsidR="00F80A97">
        <w:t xml:space="preserve"> surface of the </w:t>
      </w:r>
      <w:r w:rsidR="00244E65">
        <w:t>PEC</w:t>
      </w:r>
      <w:r w:rsidR="00F80A97">
        <w:t xml:space="preserve"> shell, at </w:t>
      </w:r>
      <w:r w:rsidR="00F80A97" w:rsidRPr="00F80A97">
        <w:rPr>
          <w:i/>
        </w:rPr>
        <w:t>r</w:t>
      </w:r>
      <w:r w:rsidR="00F80A97">
        <w:t xml:space="preserve"> = </w:t>
      </w:r>
      <w:r w:rsidR="00244E65" w:rsidRPr="00244E65">
        <w:rPr>
          <w:i/>
        </w:rPr>
        <w:t>b</w:t>
      </w:r>
      <w:r w:rsidR="00F80A97">
        <w:t>.</w:t>
      </w:r>
      <w:r w:rsidR="003161B1">
        <w:t xml:space="preserve"> </w:t>
      </w:r>
    </w:p>
    <w:p w:rsidR="003161B1" w:rsidRDefault="003161B1" w:rsidP="00802A6D">
      <w:pPr>
        <w:ind w:left="360" w:hanging="360"/>
        <w:jc w:val="both"/>
      </w:pPr>
    </w:p>
    <w:p w:rsidR="006B6DBE" w:rsidRDefault="003E0B26" w:rsidP="00566E47">
      <w:pPr>
        <w:ind w:left="270" w:hanging="270"/>
        <w:jc w:val="both"/>
      </w:pPr>
      <w:r>
        <w:t>c)</w:t>
      </w:r>
      <w:r w:rsidR="003161B1">
        <w:t xml:space="preserve"> </w:t>
      </w:r>
      <w:r>
        <w:t xml:space="preserve"> Find the surface charge density </w:t>
      </w:r>
      <w:r w:rsidRPr="003161B1">
        <w:rPr>
          <w:position w:val="-12"/>
        </w:rPr>
        <w:object w:dxaOrig="380" w:dyaOrig="360">
          <v:shape id="_x0000_i1040" type="#_x0000_t75" style="width:19.35pt;height:18pt" o:ole="">
            <v:imagedata r:id="rId69" o:title=""/>
          </v:shape>
          <o:OLEObject Type="Embed" ProgID="Equation.DSMT4" ShapeID="_x0000_i1040" DrawAspect="Content" ObjectID="_1709620170" r:id="rId70"/>
        </w:object>
      </w:r>
      <w:r>
        <w:t xml:space="preserve"> on the outer surface of the PEC shell, at </w:t>
      </w:r>
      <w:r w:rsidRPr="00F80A97">
        <w:rPr>
          <w:i/>
        </w:rPr>
        <w:t>r</w:t>
      </w:r>
      <w:r>
        <w:t xml:space="preserve"> = </w:t>
      </w:r>
      <w:r>
        <w:rPr>
          <w:i/>
        </w:rPr>
        <w:t>c</w:t>
      </w:r>
      <w:r>
        <w:t>.</w:t>
      </w:r>
    </w:p>
    <w:p w:rsidR="00630AD0" w:rsidRDefault="00630AD0" w:rsidP="00566E47">
      <w:pPr>
        <w:ind w:left="270" w:hanging="270"/>
        <w:jc w:val="both"/>
      </w:pPr>
    </w:p>
    <w:p w:rsidR="00630AD0" w:rsidRPr="00802A6D" w:rsidRDefault="003E0B26" w:rsidP="003E0B26">
      <w:pPr>
        <w:ind w:left="270" w:hanging="270"/>
        <w:jc w:val="both"/>
        <w:rPr>
          <w:szCs w:val="24"/>
        </w:rPr>
      </w:pPr>
      <w:r>
        <w:t>d</w:t>
      </w:r>
      <w:r w:rsidR="00630AD0">
        <w:t xml:space="preserve">) </w:t>
      </w:r>
      <w:r>
        <w:t xml:space="preserve"> </w:t>
      </w:r>
      <w:r w:rsidR="00630AD0">
        <w:t>If the</w:t>
      </w:r>
      <w:r>
        <w:t xml:space="preserve"> PEC shell is now grounded, how do the answers to parts (a)</w:t>
      </w:r>
      <w:r>
        <w:sym w:font="Symbol" w:char="F02D"/>
      </w:r>
      <w:r>
        <w:t xml:space="preserve">(c) change? (If </w:t>
      </w:r>
      <w:r w:rsidR="00A26745">
        <w:t>an</w:t>
      </w:r>
      <w:r>
        <w:t xml:space="preserve"> answer does not change you can simply say this.) 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357ED1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766" style="position:absolute;margin-left:41.45pt;margin-top:3.65pt;width:343.5pt;height:211.9pt;z-index:252532736" coordorigin="2389,6073" coordsize="6870,4238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709" type="#_x0000_t23" style="position:absolute;left:4343;top:7871;width:2492;height:2440" o:regroupid="9" adj="1795" fillcolor="#d8d8d8 [2732]"/>
            <v:shape id="_x0000_s1427" type="#_x0000_t75" style="position:absolute;left:5488;top:6073;width:240;height:276" o:regroupid="9">
              <v:imagedata r:id="rId71" o:title=""/>
            </v:shape>
            <v:shape id="_x0000_s1428" type="#_x0000_t75" style="position:absolute;left:2389;top:10006;width:267;height:304" o:regroupid="9">
              <v:imagedata r:id="rId72" o:title=""/>
            </v:shape>
            <v:shape id="_x0000_s1446" type="#_x0000_t75" style="position:absolute;left:6182;top:8587;width:267;height:386" o:regroupid="9">
              <v:imagedata r:id="rId73" o:title=""/>
            </v:shape>
            <v:shape id="_x0000_s1448" type="#_x0000_t75" style="position:absolute;left:6241;top:7797;width:240;height:304" o:regroupid="9">
              <v:imagedata r:id="rId74" o:title=""/>
            </v:shape>
            <v:shape id="_x0000_s1547" type="#_x0000_t75" style="position:absolute;left:5504;top:9450;width:480;height:498" o:regroupid="9">
              <v:imagedata r:id="rId75" o:title=""/>
            </v:shape>
            <v:shape id="_x0000_s1624" type="#_x0000_t75" style="position:absolute;left:8965;top:8922;width:294;height:359" o:regroupid="9">
              <v:imagedata r:id="rId76" o:title=""/>
            </v:shape>
            <v:shape id="_x0000_s1433" type="#_x0000_t75" style="position:absolute;left:5962;top:9257;width:267;height:304" o:regroupid="9">
              <v:imagedata r:id="rId77" o:title=""/>
            </v:shape>
            <v:oval id="_x0000_s1705" style="position:absolute;left:5188;top:8683;width:813;height:813" o:regroupid="9" fillcolor="yellow"/>
            <v:shape id="_x0000_s1622" type="#_x0000_t32" style="position:absolute;left:2871;top:9091;width:2720;height:1024;flip:x" o:connectortype="straight" o:regroupid="9" strokeweight="1pt"/>
            <v:shape id="_x0000_s1445" type="#_x0000_t32" style="position:absolute;left:5602;top:9088;width:307;height:257" o:connectortype="straight" o:regroupid="9">
              <v:stroke endarrow="block"/>
            </v:shape>
            <v:shape id="_x0000_s1447" type="#_x0000_t32" style="position:absolute;left:5589;top:8492;width:823;height:586;flip:y" o:connectortype="straight" o:regroupid="9">
              <v:stroke endarrow="block"/>
            </v:shape>
            <v:shape id="_x0000_s1711" type="#_x0000_t32" style="position:absolute;left:5603;top:8052;width:650;height:1026;flip:y" o:connectortype="straight" o:regroupid="9">
              <v:stroke endarrow="block"/>
            </v:shape>
            <v:shape id="_x0000_s1716" type="#_x0000_t75" style="position:absolute;left:3124;top:8084;width:1084;height:275" o:regroupid="9">
              <v:imagedata r:id="rId78" o:title=""/>
            </v:shape>
            <v:shape id="_x0000_s1717" type="#_x0000_t32" style="position:absolute;left:5600;top:9083;width:3214;height:0" o:connectortype="straight" o:regroupid="9" strokeweight="1pt"/>
            <v:shape id="_x0000_s1719" type="#_x0000_t32" style="position:absolute;left:5601;top:6522;width:0;height:2507;flip:y" o:connectortype="straight" o:regroupid="9"/>
            <v:oval id="_x0000_s1764" style="position:absolute;left:5546;top:9012;width:143;height:143" fillcolor="#918e00"/>
            <v:shape id="_x0000_s1765" type="#_x0000_t75" style="position:absolute;left:5335;top:8751;width:267;height:359">
              <v:imagedata r:id="rId79" o:title=""/>
            </v:shape>
          </v:group>
          <o:OLEObject Type="Embed" ProgID="Equation.DSMT4" ShapeID="_x0000_s1427" DrawAspect="Content" ObjectID="_1709620179" r:id="rId80"/>
          <o:OLEObject Type="Embed" ProgID="Equation.DSMT4" ShapeID="_x0000_s1428" DrawAspect="Content" ObjectID="_1709620180" r:id="rId81"/>
          <o:OLEObject Type="Embed" ProgID="Equation.DSMT4" ShapeID="_x0000_s1446" DrawAspect="Content" ObjectID="_1709620182" r:id="rId82"/>
          <o:OLEObject Type="Embed" ProgID="Equation.DSMT4" ShapeID="_x0000_s1448" DrawAspect="Content" ObjectID="_1709620183" r:id="rId83"/>
          <o:OLEObject Type="Embed" ProgID="Equation.DSMT4" ShapeID="_x0000_s1547" DrawAspect="Content" ObjectID="_1709620184" r:id="rId84"/>
          <o:OLEObject Type="Embed" ProgID="Equation.DSMT4" ShapeID="_x0000_s1624" DrawAspect="Content" ObjectID="_1709620185" r:id="rId85"/>
          <o:OLEObject Type="Embed" ProgID="Equation.DSMT4" ShapeID="_x0000_s1433" DrawAspect="Content" ObjectID="_1709620186" r:id="rId86"/>
          <o:OLEObject Type="Embed" ProgID="Equation.DSMT4" ShapeID="_x0000_s1716" DrawAspect="Content" ObjectID="_1709620187" r:id="rId87"/>
          <o:OLEObject Type="Embed" ProgID="Equation.DSMT4" ShapeID="_x0000_s1765" DrawAspect="Content" ObjectID="_1709620181" r:id="rId88"/>
        </w:pic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A26745" w:rsidRDefault="00A26745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A3D5C" w:rsidRDefault="00DA3D5C">
      <w:pPr>
        <w:ind w:firstLine="0"/>
        <w:rPr>
          <w:b/>
          <w:szCs w:val="24"/>
        </w:rPr>
      </w:pPr>
      <w:r w:rsidRPr="00A26745">
        <w:rPr>
          <w:b/>
          <w:szCs w:val="24"/>
        </w:rPr>
        <w:lastRenderedPageBreak/>
        <w:t>ROOM FOR WORK</w:t>
      </w:r>
      <w:r>
        <w:rPr>
          <w:b/>
          <w:szCs w:val="24"/>
        </w:rPr>
        <w:t xml:space="preserve"> </w:t>
      </w:r>
      <w:r>
        <w:rPr>
          <w:b/>
          <w:szCs w:val="24"/>
        </w:rPr>
        <w:br w:type="page"/>
      </w:r>
    </w:p>
    <w:p w:rsidR="00A26745" w:rsidRPr="00A26745" w:rsidRDefault="00A26745" w:rsidP="00FD378A">
      <w:pPr>
        <w:ind w:firstLine="0"/>
        <w:rPr>
          <w:b/>
          <w:bCs/>
          <w:szCs w:val="24"/>
        </w:rPr>
      </w:pPr>
      <w:r w:rsidRPr="00A26745">
        <w:rPr>
          <w:b/>
          <w:szCs w:val="24"/>
        </w:rPr>
        <w:lastRenderedPageBreak/>
        <w:t xml:space="preserve">ROOM FOR WORK </w:t>
      </w:r>
    </w:p>
    <w:sectPr w:rsidR="00A26745" w:rsidRPr="00A26745" w:rsidSect="001F1460">
      <w:footerReference w:type="even" r:id="rId89"/>
      <w:footerReference w:type="default" r:id="rId9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56" w:rsidRDefault="00A64256">
      <w:r>
        <w:separator/>
      </w:r>
    </w:p>
  </w:endnote>
  <w:endnote w:type="continuationSeparator" w:id="0">
    <w:p w:rsidR="00A64256" w:rsidRDefault="00A6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15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9156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C17">
      <w:rPr>
        <w:rStyle w:val="PageNumber"/>
        <w:noProof/>
      </w:rPr>
      <w:t>3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56" w:rsidRDefault="00A64256">
      <w:r>
        <w:separator/>
      </w:r>
    </w:p>
  </w:footnote>
  <w:footnote w:type="continuationSeparator" w:id="0">
    <w:p w:rsidR="00A64256" w:rsidRDefault="00A64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1"/>
    <w:multiLevelType w:val="hybridMultilevel"/>
    <w:tmpl w:val="E6445C6E"/>
    <w:lvl w:ilvl="0" w:tplc="A4E2EA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3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 fillcolor="white">
      <v:fill color="white"/>
      <o:colormru v:ext="edit" colors="#fc0,blue,#00c,#918e00"/>
      <o:colormenu v:ext="edit" fillcolor="#918e00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1286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25905"/>
    <w:rsid w:val="00136A72"/>
    <w:rsid w:val="0014024B"/>
    <w:rsid w:val="001406EC"/>
    <w:rsid w:val="00142544"/>
    <w:rsid w:val="0014391F"/>
    <w:rsid w:val="00146660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7CD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A721B"/>
    <w:rsid w:val="001B334B"/>
    <w:rsid w:val="001B645C"/>
    <w:rsid w:val="001B715B"/>
    <w:rsid w:val="001C744D"/>
    <w:rsid w:val="001D399C"/>
    <w:rsid w:val="001D3B9B"/>
    <w:rsid w:val="001D47A7"/>
    <w:rsid w:val="001D6DA4"/>
    <w:rsid w:val="001E017C"/>
    <w:rsid w:val="001E32EA"/>
    <w:rsid w:val="001E7FE8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4D46"/>
    <w:rsid w:val="00244E65"/>
    <w:rsid w:val="0024651E"/>
    <w:rsid w:val="00250615"/>
    <w:rsid w:val="00251A63"/>
    <w:rsid w:val="0025467B"/>
    <w:rsid w:val="00262554"/>
    <w:rsid w:val="002702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A7A41"/>
    <w:rsid w:val="002B1E5E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6B10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069CA"/>
    <w:rsid w:val="003104AA"/>
    <w:rsid w:val="00312B24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57ED1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0B26"/>
    <w:rsid w:val="003E30EA"/>
    <w:rsid w:val="003E3ABB"/>
    <w:rsid w:val="003E45FB"/>
    <w:rsid w:val="003E5992"/>
    <w:rsid w:val="003F240B"/>
    <w:rsid w:val="003F5D76"/>
    <w:rsid w:val="003F680B"/>
    <w:rsid w:val="003F6B41"/>
    <w:rsid w:val="003F762D"/>
    <w:rsid w:val="0040196D"/>
    <w:rsid w:val="00402767"/>
    <w:rsid w:val="0040626B"/>
    <w:rsid w:val="0040770C"/>
    <w:rsid w:val="00421F6D"/>
    <w:rsid w:val="00423137"/>
    <w:rsid w:val="00427A32"/>
    <w:rsid w:val="00430132"/>
    <w:rsid w:val="004330D9"/>
    <w:rsid w:val="00441921"/>
    <w:rsid w:val="004432DD"/>
    <w:rsid w:val="00444372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4BC"/>
    <w:rsid w:val="004C0CC0"/>
    <w:rsid w:val="004C27A9"/>
    <w:rsid w:val="004C7977"/>
    <w:rsid w:val="004D12DF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4F19DB"/>
    <w:rsid w:val="00500262"/>
    <w:rsid w:val="005025ED"/>
    <w:rsid w:val="00503C04"/>
    <w:rsid w:val="00505C92"/>
    <w:rsid w:val="005134EA"/>
    <w:rsid w:val="00515087"/>
    <w:rsid w:val="00517EA8"/>
    <w:rsid w:val="00520B35"/>
    <w:rsid w:val="00526FEE"/>
    <w:rsid w:val="005278D6"/>
    <w:rsid w:val="005352D6"/>
    <w:rsid w:val="005371F1"/>
    <w:rsid w:val="00537E1F"/>
    <w:rsid w:val="00541224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A34"/>
    <w:rsid w:val="00577066"/>
    <w:rsid w:val="005771EA"/>
    <w:rsid w:val="0057792D"/>
    <w:rsid w:val="005803EC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069A"/>
    <w:rsid w:val="005E1AC8"/>
    <w:rsid w:val="005E2555"/>
    <w:rsid w:val="005E6041"/>
    <w:rsid w:val="005F7668"/>
    <w:rsid w:val="005F7F81"/>
    <w:rsid w:val="00600472"/>
    <w:rsid w:val="00602981"/>
    <w:rsid w:val="00603C32"/>
    <w:rsid w:val="00605510"/>
    <w:rsid w:val="006063EB"/>
    <w:rsid w:val="00606F82"/>
    <w:rsid w:val="006160AF"/>
    <w:rsid w:val="00621ABF"/>
    <w:rsid w:val="0062767E"/>
    <w:rsid w:val="00630883"/>
    <w:rsid w:val="00630AD0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29B"/>
    <w:rsid w:val="006A6750"/>
    <w:rsid w:val="006A69EB"/>
    <w:rsid w:val="006A711A"/>
    <w:rsid w:val="006B1E7B"/>
    <w:rsid w:val="006B2E01"/>
    <w:rsid w:val="006B6DBE"/>
    <w:rsid w:val="006B7338"/>
    <w:rsid w:val="006B75FF"/>
    <w:rsid w:val="006C3749"/>
    <w:rsid w:val="006C3DEE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40D2F"/>
    <w:rsid w:val="00747480"/>
    <w:rsid w:val="0075063F"/>
    <w:rsid w:val="007532AB"/>
    <w:rsid w:val="00756649"/>
    <w:rsid w:val="00761C7E"/>
    <w:rsid w:val="00762B8F"/>
    <w:rsid w:val="00772947"/>
    <w:rsid w:val="00777B45"/>
    <w:rsid w:val="007830F3"/>
    <w:rsid w:val="0078505B"/>
    <w:rsid w:val="00786995"/>
    <w:rsid w:val="007869F3"/>
    <w:rsid w:val="00786ADA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E6FCA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472DE"/>
    <w:rsid w:val="00853FAE"/>
    <w:rsid w:val="00854BBD"/>
    <w:rsid w:val="008748FE"/>
    <w:rsid w:val="00874954"/>
    <w:rsid w:val="00875E09"/>
    <w:rsid w:val="008767FA"/>
    <w:rsid w:val="00877B4D"/>
    <w:rsid w:val="008805AB"/>
    <w:rsid w:val="00880C00"/>
    <w:rsid w:val="00884D52"/>
    <w:rsid w:val="00886AE8"/>
    <w:rsid w:val="008879A3"/>
    <w:rsid w:val="00896081"/>
    <w:rsid w:val="008A03FD"/>
    <w:rsid w:val="008B40D0"/>
    <w:rsid w:val="008B6748"/>
    <w:rsid w:val="008C0BB5"/>
    <w:rsid w:val="008C30EA"/>
    <w:rsid w:val="008C64BD"/>
    <w:rsid w:val="008C6CB0"/>
    <w:rsid w:val="008C78A0"/>
    <w:rsid w:val="008D109C"/>
    <w:rsid w:val="008D2508"/>
    <w:rsid w:val="008D5765"/>
    <w:rsid w:val="008D6361"/>
    <w:rsid w:val="008D7641"/>
    <w:rsid w:val="008E0BCC"/>
    <w:rsid w:val="008E1514"/>
    <w:rsid w:val="008E3501"/>
    <w:rsid w:val="008E61E0"/>
    <w:rsid w:val="008F72E0"/>
    <w:rsid w:val="00902852"/>
    <w:rsid w:val="00902CFF"/>
    <w:rsid w:val="009101B7"/>
    <w:rsid w:val="00911E1C"/>
    <w:rsid w:val="00913594"/>
    <w:rsid w:val="0091565D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16A3"/>
    <w:rsid w:val="0096259A"/>
    <w:rsid w:val="00963108"/>
    <w:rsid w:val="00965060"/>
    <w:rsid w:val="0096519B"/>
    <w:rsid w:val="009673AF"/>
    <w:rsid w:val="00971902"/>
    <w:rsid w:val="00973033"/>
    <w:rsid w:val="00976FB0"/>
    <w:rsid w:val="00985B1B"/>
    <w:rsid w:val="009939F4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D4991"/>
    <w:rsid w:val="009E53F6"/>
    <w:rsid w:val="009E6027"/>
    <w:rsid w:val="009F1DF6"/>
    <w:rsid w:val="009F4CE0"/>
    <w:rsid w:val="009F4DE2"/>
    <w:rsid w:val="00A10F10"/>
    <w:rsid w:val="00A111D3"/>
    <w:rsid w:val="00A26745"/>
    <w:rsid w:val="00A26882"/>
    <w:rsid w:val="00A309B6"/>
    <w:rsid w:val="00A329CC"/>
    <w:rsid w:val="00A43919"/>
    <w:rsid w:val="00A4394B"/>
    <w:rsid w:val="00A50629"/>
    <w:rsid w:val="00A54879"/>
    <w:rsid w:val="00A55116"/>
    <w:rsid w:val="00A55BE2"/>
    <w:rsid w:val="00A62FF1"/>
    <w:rsid w:val="00A64256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85092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4A2A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AF5F08"/>
    <w:rsid w:val="00B02245"/>
    <w:rsid w:val="00B03E87"/>
    <w:rsid w:val="00B06F8F"/>
    <w:rsid w:val="00B12BB7"/>
    <w:rsid w:val="00B130DE"/>
    <w:rsid w:val="00B216A2"/>
    <w:rsid w:val="00B229D1"/>
    <w:rsid w:val="00B24C17"/>
    <w:rsid w:val="00B33D01"/>
    <w:rsid w:val="00B34D49"/>
    <w:rsid w:val="00B35DDC"/>
    <w:rsid w:val="00B36AF2"/>
    <w:rsid w:val="00B37ED7"/>
    <w:rsid w:val="00B41749"/>
    <w:rsid w:val="00B45B75"/>
    <w:rsid w:val="00B46B5E"/>
    <w:rsid w:val="00B50F30"/>
    <w:rsid w:val="00B54AFE"/>
    <w:rsid w:val="00B61150"/>
    <w:rsid w:val="00B64EE9"/>
    <w:rsid w:val="00B6685B"/>
    <w:rsid w:val="00B76333"/>
    <w:rsid w:val="00B77BBF"/>
    <w:rsid w:val="00B87708"/>
    <w:rsid w:val="00B9089A"/>
    <w:rsid w:val="00B90C24"/>
    <w:rsid w:val="00B95811"/>
    <w:rsid w:val="00BA0C8D"/>
    <w:rsid w:val="00BA1782"/>
    <w:rsid w:val="00BA2D54"/>
    <w:rsid w:val="00BB2E44"/>
    <w:rsid w:val="00BB5363"/>
    <w:rsid w:val="00BC317C"/>
    <w:rsid w:val="00BC50D9"/>
    <w:rsid w:val="00BD07CA"/>
    <w:rsid w:val="00BD778B"/>
    <w:rsid w:val="00BE497C"/>
    <w:rsid w:val="00BE6363"/>
    <w:rsid w:val="00BF3550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06B1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4AFE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A4D20"/>
    <w:rsid w:val="00CB2B43"/>
    <w:rsid w:val="00CB4C32"/>
    <w:rsid w:val="00CB6639"/>
    <w:rsid w:val="00CC0414"/>
    <w:rsid w:val="00CC059E"/>
    <w:rsid w:val="00CC0B4A"/>
    <w:rsid w:val="00CC2DF6"/>
    <w:rsid w:val="00CC40DE"/>
    <w:rsid w:val="00CD48EE"/>
    <w:rsid w:val="00CD6292"/>
    <w:rsid w:val="00CE27F3"/>
    <w:rsid w:val="00CE5C86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1F4E"/>
    <w:rsid w:val="00D12FA0"/>
    <w:rsid w:val="00D16439"/>
    <w:rsid w:val="00D17863"/>
    <w:rsid w:val="00D2154F"/>
    <w:rsid w:val="00D22AE7"/>
    <w:rsid w:val="00D23745"/>
    <w:rsid w:val="00D25A76"/>
    <w:rsid w:val="00D26D80"/>
    <w:rsid w:val="00D31B43"/>
    <w:rsid w:val="00D33EC2"/>
    <w:rsid w:val="00D34A11"/>
    <w:rsid w:val="00D369E1"/>
    <w:rsid w:val="00D46424"/>
    <w:rsid w:val="00D46503"/>
    <w:rsid w:val="00D5036B"/>
    <w:rsid w:val="00D53F06"/>
    <w:rsid w:val="00D56C29"/>
    <w:rsid w:val="00D5710E"/>
    <w:rsid w:val="00D61171"/>
    <w:rsid w:val="00D616F6"/>
    <w:rsid w:val="00D65947"/>
    <w:rsid w:val="00D76510"/>
    <w:rsid w:val="00D810E6"/>
    <w:rsid w:val="00D82C30"/>
    <w:rsid w:val="00D840A2"/>
    <w:rsid w:val="00D85279"/>
    <w:rsid w:val="00D93793"/>
    <w:rsid w:val="00D979ED"/>
    <w:rsid w:val="00DA3D5C"/>
    <w:rsid w:val="00DA7923"/>
    <w:rsid w:val="00DB663E"/>
    <w:rsid w:val="00DB7E2C"/>
    <w:rsid w:val="00DC0790"/>
    <w:rsid w:val="00DC0D15"/>
    <w:rsid w:val="00DC26D8"/>
    <w:rsid w:val="00DC2C5F"/>
    <w:rsid w:val="00DC34F2"/>
    <w:rsid w:val="00DD0454"/>
    <w:rsid w:val="00DD5953"/>
    <w:rsid w:val="00DD616A"/>
    <w:rsid w:val="00DE27B9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60148"/>
    <w:rsid w:val="00F608CF"/>
    <w:rsid w:val="00F613B9"/>
    <w:rsid w:val="00F657EF"/>
    <w:rsid w:val="00F669C4"/>
    <w:rsid w:val="00F72E08"/>
    <w:rsid w:val="00F74B89"/>
    <w:rsid w:val="00F754C1"/>
    <w:rsid w:val="00F75FDF"/>
    <w:rsid w:val="00F80A97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60A0"/>
    <w:rsid w:val="00FD378A"/>
    <w:rsid w:val="00FD47F6"/>
    <w:rsid w:val="00FD58DF"/>
    <w:rsid w:val="00FD74FB"/>
    <w:rsid w:val="00FE4EB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o:colormru v:ext="edit" colors="#fc0,blue,#00c,#918e00"/>
      <o:colormenu v:ext="edit" fillcolor="#918e00" strokecolor="red"/>
    </o:shapedefaults>
    <o:shapelayout v:ext="edit">
      <o:idmap v:ext="edit" data="1"/>
      <o:rules v:ext="edit">
        <o:r id="V:Rule18" type="connector" idref="#_x0000_s1711"/>
        <o:r id="V:Rule19" type="connector" idref="#_x0000_s1615"/>
        <o:r id="V:Rule20" type="connector" idref="#_x0000_s1717"/>
        <o:r id="V:Rule21" type="connector" idref="#_x0000_s1616"/>
        <o:r id="V:Rule22" type="connector" idref="#_x0000_s1538"/>
        <o:r id="V:Rule24" type="connector" idref="#_x0000_s1622"/>
        <o:r id="V:Rule26" type="connector" idref="#_x0000_s1447"/>
        <o:r id="V:Rule27" type="connector" idref="#_x0000_s1719"/>
        <o:r id="V:Rule28" type="connector" idref="#_x0000_s1445"/>
        <o:r id="V:Rule30" type="connector" idref="#_x0000_s1760"/>
        <o:r id="V:Rule32" type="connector" idref="#_x0000_s176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8.wmf"/><Relationship Id="rId84" Type="http://schemas.openxmlformats.org/officeDocument/2006/relationships/oleObject" Target="embeddings/oleObject37.bin"/><Relationship Id="rId89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wmf"/><Relationship Id="rId79" Type="http://schemas.openxmlformats.org/officeDocument/2006/relationships/image" Target="media/image41.wmf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5.bin"/><Relationship Id="rId90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6.bin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5.wmf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2167</TotalTime>
  <Pages>11</Pages>
  <Words>559</Words>
  <Characters>2460</Characters>
  <Application>Microsoft Office Word</Application>
  <DocSecurity>0</DocSecurity>
  <Lines>273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431</cp:revision>
  <cp:lastPrinted>2014-03-19T20:37:00Z</cp:lastPrinted>
  <dcterms:created xsi:type="dcterms:W3CDTF">2012-10-02T17:56:00Z</dcterms:created>
  <dcterms:modified xsi:type="dcterms:W3CDTF">2022-03-24T13:56:00Z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