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ECE </w:t>
      </w:r>
      <w:r w:rsidR="00DE211B">
        <w:rPr>
          <w:rFonts w:ascii="Arial" w:hAnsi="Arial" w:cs="Arial"/>
        </w:rPr>
        <w:t>3318</w:t>
      </w:r>
    </w:p>
    <w:p w:rsidR="001B4A1F" w:rsidRDefault="001B4A1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Applied Electricity and Magnetism</w:t>
      </w:r>
    </w:p>
    <w:p w:rsidR="001B4A1F" w:rsidRDefault="005A78AF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 20</w:t>
      </w:r>
      <w:r w:rsidR="009D38E0">
        <w:rPr>
          <w:rFonts w:ascii="Arial" w:hAnsi="Arial" w:cs="Arial"/>
          <w:sz w:val="32"/>
        </w:rPr>
        <w:t>2</w:t>
      </w:r>
      <w:r w:rsidR="00F8488E">
        <w:rPr>
          <w:rFonts w:ascii="Arial" w:hAnsi="Arial" w:cs="Arial"/>
          <w:sz w:val="32"/>
        </w:rPr>
        <w:t>3</w:t>
      </w:r>
    </w:p>
    <w:p w:rsidR="001B4A1F" w:rsidRDefault="001B4A1F">
      <w:pPr>
        <w:rPr>
          <w:rFonts w:ascii="Arial" w:hAnsi="Arial" w:cs="Arial"/>
        </w:rPr>
      </w:pPr>
    </w:p>
    <w:p w:rsidR="001B4A1F" w:rsidRDefault="001B4A1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Homework #1 </w:t>
      </w:r>
    </w:p>
    <w:p w:rsidR="001B4A1F" w:rsidRDefault="001B4A1F">
      <w:pPr>
        <w:jc w:val="center"/>
        <w:rPr>
          <w:b/>
          <w:sz w:val="32"/>
        </w:rPr>
      </w:pPr>
    </w:p>
    <w:p w:rsidR="001B4A1F" w:rsidRDefault="001B4A1F">
      <w:pPr>
        <w:rPr>
          <w:bCs/>
        </w:rPr>
      </w:pPr>
      <w:r>
        <w:rPr>
          <w:b/>
        </w:rPr>
        <w:t xml:space="preserve">Date Assigned:  </w:t>
      </w:r>
      <w:r w:rsidR="00F8488E" w:rsidRPr="00F8488E">
        <w:t>Thursday, Jan. 19, 2023</w:t>
      </w:r>
    </w:p>
    <w:p w:rsidR="001B4A1F" w:rsidRDefault="001B4A1F">
      <w:r>
        <w:rPr>
          <w:b/>
        </w:rPr>
        <w:t>Due Date:</w:t>
      </w:r>
      <w:r>
        <w:t xml:space="preserve">  </w:t>
      </w:r>
      <w:r w:rsidR="00F8488E" w:rsidRPr="00F8488E">
        <w:t xml:space="preserve">Thursday, Jan. </w:t>
      </w:r>
      <w:r w:rsidR="00F8488E">
        <w:t>26</w:t>
      </w:r>
      <w:bookmarkStart w:id="0" w:name="_GoBack"/>
      <w:bookmarkEnd w:id="0"/>
      <w:r w:rsidR="00F8488E" w:rsidRPr="00F8488E">
        <w:t>, 2023</w:t>
      </w:r>
    </w:p>
    <w:p w:rsidR="001B4A1F" w:rsidRDefault="001B4A1F"/>
    <w:p w:rsidR="001B4A1F" w:rsidRDefault="001B4A1F"/>
    <w:p w:rsidR="001B4A1F" w:rsidRDefault="001B4A1F">
      <w:pPr>
        <w:numPr>
          <w:ilvl w:val="0"/>
          <w:numId w:val="13"/>
        </w:numPr>
        <w:jc w:val="both"/>
      </w:pPr>
      <w:r>
        <w:t xml:space="preserve">A surface charge density </w:t>
      </w:r>
      <w:r w:rsidRPr="008C3288">
        <w:rPr>
          <w:position w:val="-12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8.75pt" o:ole="" fillcolor="window">
            <v:imagedata r:id="rId7" o:title=""/>
          </v:shape>
          <o:OLEObject Type="Embed" ProgID="Equation.DSMT4" ShapeID="_x0000_i1025" DrawAspect="Content" ObjectID="_1735661707" r:id="rId8"/>
        </w:object>
      </w:r>
      <w:r>
        <w:t xml:space="preserve"> [C/m</w:t>
      </w:r>
      <w:r>
        <w:rPr>
          <w:vertAlign w:val="superscript"/>
        </w:rPr>
        <w:t>2</w:t>
      </w:r>
      <w:r>
        <w:t xml:space="preserve">] exists on the </w:t>
      </w:r>
      <w:r>
        <w:rPr>
          <w:i/>
        </w:rPr>
        <w:t>xy</w:t>
      </w:r>
      <w:r>
        <w:t xml:space="preserve"> plane. Find the total charge that lies within the rectangle defined by the vertices (0,0,0), (2,0,0), (2,1,0), (0,1,0).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A surface charge density </w:t>
      </w:r>
      <w:r w:rsidRPr="008C3288">
        <w:rPr>
          <w:position w:val="-12"/>
        </w:rPr>
        <w:object w:dxaOrig="1480" w:dyaOrig="380">
          <v:shape id="_x0000_i1026" type="#_x0000_t75" style="width:74.25pt;height:18.75pt" o:ole="" fillcolor="window">
            <v:imagedata r:id="rId7" o:title=""/>
          </v:shape>
          <o:OLEObject Type="Embed" ProgID="Equation.DSMT4" ShapeID="_x0000_i1026" DrawAspect="Content" ObjectID="_1735661708" r:id="rId9"/>
        </w:object>
      </w:r>
      <w:r>
        <w:t xml:space="preserve"> [C/m</w:t>
      </w:r>
      <w:r>
        <w:rPr>
          <w:vertAlign w:val="superscript"/>
        </w:rPr>
        <w:t>2</w:t>
      </w:r>
      <w:r>
        <w:t xml:space="preserve">] exists on the </w:t>
      </w:r>
      <w:r>
        <w:rPr>
          <w:i/>
        </w:rPr>
        <w:t>xy</w:t>
      </w:r>
      <w:r>
        <w:t xml:space="preserve"> plane. Find the total charge that lies within the triangle defined by the vertices (0,0,0), (1,0,0), (0,2,0).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A slab of </w:t>
      </w:r>
      <w:r w:rsidR="00F6115F">
        <w:t xml:space="preserve">volume </w:t>
      </w:r>
      <w:r>
        <w:t xml:space="preserve">charge density </w:t>
      </w:r>
      <w:r w:rsidR="00F6115F" w:rsidRPr="008C3288">
        <w:rPr>
          <w:position w:val="-12"/>
        </w:rPr>
        <w:object w:dxaOrig="760" w:dyaOrig="380">
          <v:shape id="_x0000_i1027" type="#_x0000_t75" style="width:37.5pt;height:19.5pt" o:ole="" fillcolor="window">
            <v:imagedata r:id="rId10" o:title=""/>
          </v:shape>
          <o:OLEObject Type="Embed" ProgID="Equation.DSMT4" ShapeID="_x0000_i1027" DrawAspect="Content" ObjectID="_1735661709" r:id="rId11"/>
        </w:object>
      </w:r>
      <w:r>
        <w:t xml:space="preserve"> </w:t>
      </w:r>
      <w:r w:rsidR="00F6115F">
        <w:t xml:space="preserve">(where </w:t>
      </w:r>
      <w:r w:rsidR="00F6115F" w:rsidRPr="00F6115F">
        <w:rPr>
          <w:i/>
        </w:rPr>
        <w:t>z</w:t>
      </w:r>
      <w:r w:rsidR="00F6115F">
        <w:t xml:space="preserve"> = 0 is at the center of the slab) </w:t>
      </w:r>
      <w:r>
        <w:t xml:space="preserve">has a thickness </w:t>
      </w:r>
      <w:r>
        <w:rPr>
          <w:i/>
        </w:rPr>
        <w:t>h</w:t>
      </w:r>
      <w:r>
        <w:t xml:space="preserve"> as shown below</w:t>
      </w:r>
      <w:r w:rsidR="00AB4F1F">
        <w:t xml:space="preserve"> (side view)</w:t>
      </w:r>
      <w:r>
        <w:t xml:space="preserve">, and is infinite in the </w:t>
      </w:r>
      <w:r>
        <w:rPr>
          <w:i/>
        </w:rPr>
        <w:t>x</w:t>
      </w:r>
      <w:r>
        <w:t xml:space="preserve"> and </w:t>
      </w:r>
      <w:r>
        <w:rPr>
          <w:i/>
        </w:rPr>
        <w:t xml:space="preserve">y </w:t>
      </w:r>
      <w:r>
        <w:t xml:space="preserve">directions. Determine an </w:t>
      </w:r>
      <w:r w:rsidR="00744FA6">
        <w:t>equivalent</w:t>
      </w:r>
      <w:r>
        <w:t xml:space="preserve"> surface charge density </w:t>
      </w:r>
      <w:r w:rsidR="00744FA6" w:rsidRPr="008C3288">
        <w:rPr>
          <w:position w:val="-12"/>
        </w:rPr>
        <w:object w:dxaOrig="380" w:dyaOrig="380">
          <v:shape id="_x0000_i1028" type="#_x0000_t75" style="width:19.5pt;height:18.75pt" o:ole="" fillcolor="window">
            <v:imagedata r:id="rId12" o:title=""/>
          </v:shape>
          <o:OLEObject Type="Embed" ProgID="Equation.DSMT4" ShapeID="_x0000_i1028" DrawAspect="Content" ObjectID="_1735661710" r:id="rId13"/>
        </w:object>
      </w:r>
      <w:r>
        <w:t xml:space="preserve">(lying in the </w:t>
      </w:r>
      <w:r>
        <w:rPr>
          <w:i/>
        </w:rPr>
        <w:t>xy</w:t>
      </w:r>
      <w:r>
        <w:t xml:space="preserve"> plane) that has the same amount of charge per unit area in the </w:t>
      </w:r>
      <w:r>
        <w:rPr>
          <w:i/>
        </w:rPr>
        <w:t>xy</w:t>
      </w:r>
      <w:r>
        <w:t xml:space="preserve"> plane as the slab of charge does.</w:t>
      </w:r>
    </w:p>
    <w:p w:rsidR="000477C8" w:rsidRDefault="000477C8">
      <w:pPr>
        <w:jc w:val="both"/>
      </w:pPr>
    </w:p>
    <w:p w:rsidR="001B4A1F" w:rsidRDefault="00934DB2">
      <w:pPr>
        <w:jc w:val="both"/>
      </w:pPr>
      <w:r>
        <w:rPr>
          <w:noProof/>
        </w:rPr>
        <w:object w:dxaOrig="1440" w:dyaOrig="1440">
          <v:group id="_x0000_s1208" style="position:absolute;left:0;text-align:left;margin-left:73.5pt;margin-top:.85pt;width:277pt;height:79.35pt;z-index:251746304" coordorigin="3270,8657" coordsize="5540,1587">
            <v:rect id="_x0000_s1123" style="position:absolute;left:3270;top:9724;width:5540;height:520" fillcolor="yellow"/>
            <v:line id="_x0000_s1124" style="position:absolute;flip:y" from="6040,9139" to="6040,9559">
              <v:stroke endarrow="block"/>
            </v:line>
            <v:shape id="_x0000_s1126" type="#_x0000_t75" style="position:absolute;left:4330;top:9692;width:410;height:493" fillcolor="window">
              <v:imagedata r:id="rId14" o:title=""/>
            </v:shape>
            <v:line id="_x0000_s1127" style="position:absolute" from="8450,9724" to="8450,10244">
              <v:stroke startarrow="block"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6" type="#_x0000_t32" style="position:absolute;left:5388;top:9984;width:1320;height:0" o:connectortype="straight">
              <v:stroke dashstyle="dash"/>
            </v:shape>
            <v:shape id="_x0000_s1205" type="#_x0000_t75" style="position:absolute;left:8040;top:9761;width:292;height:393">
              <v:imagedata r:id="rId15" o:title=""/>
            </v:shape>
            <v:shape id="_x0000_s1206" type="#_x0000_t75" style="position:absolute;left:5916;top:8657;width:263;height:282">
              <v:imagedata r:id="rId16" o:title=""/>
            </v:shape>
            <v:shape id="_x0000_s1207" type="#_x0000_t75" style="position:absolute;left:6912;top:9809;width:669;height:333">
              <v:imagedata r:id="rId17" o:title=""/>
            </v:shape>
          </v:group>
          <o:OLEObject Type="Embed" ProgID="Equation.DSMT4" ShapeID="_x0000_s1126" DrawAspect="Content" ObjectID="_1735661718" r:id="rId18"/>
          <o:OLEObject Type="Embed" ProgID="Equation.DSMT4" ShapeID="_x0000_s1205" DrawAspect="Content" ObjectID="_1735661719" r:id="rId19"/>
          <o:OLEObject Type="Embed" ProgID="Equation.DSMT4" ShapeID="_x0000_s1206" DrawAspect="Content" ObjectID="_1735661720" r:id="rId20"/>
          <o:OLEObject Type="Embed" ProgID="Equation.DSMT4" ShapeID="_x0000_s1207" DrawAspect="Content" ObjectID="_1735661721" r:id="rId21"/>
        </w:object>
      </w:r>
      <w:r>
        <w:rPr>
          <w:noProof/>
          <w:sz w:val="20"/>
        </w:rPr>
        <w:object w:dxaOrig="1440" w:dyaOrig="1440">
          <v:shape id="_x0000_s1204" type="#_x0000_t75" style="position:absolute;left:0;text-align:left;margin-left:285pt;margin-top:213.85pt;width:14.6pt;height:15.5pt;z-index:251742208">
            <v:imagedata r:id="rId22" o:title=""/>
          </v:shape>
          <o:OLEObject Type="Embed" ProgID="Equation.DSMT4" ShapeID="_x0000_s1204" DrawAspect="Content" ObjectID="_1735661722" r:id="rId23"/>
        </w:object>
      </w: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pStyle w:val="MTDisplayEquation"/>
      </w:pPr>
      <w:r>
        <w:tab/>
      </w:r>
    </w:p>
    <w:p w:rsidR="001B4A1F" w:rsidRDefault="001B4A1F"/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A cylindrical region of uniform charge density </w:t>
      </w:r>
      <w:r w:rsidRPr="008C3288">
        <w:rPr>
          <w:position w:val="-12"/>
        </w:rPr>
        <w:object w:dxaOrig="859" w:dyaOrig="360">
          <v:shape id="_x0000_i1034" type="#_x0000_t75" style="width:42.75pt;height:18pt" o:ole="">
            <v:imagedata r:id="rId24" o:title=""/>
          </v:shape>
          <o:OLEObject Type="Embed" ProgID="Equation.DSMT4" ShapeID="_x0000_i1034" DrawAspect="Content" ObjectID="_1735661711" r:id="rId25"/>
        </w:object>
      </w:r>
      <w:r>
        <w:t xml:space="preserve"> having a radius </w:t>
      </w:r>
      <w:r>
        <w:rPr>
          <w:i/>
          <w:iCs/>
        </w:rPr>
        <w:t>a</w:t>
      </w:r>
      <w:r>
        <w:t xml:space="preserve"> is shown below. Determine an effective line charge density </w:t>
      </w:r>
      <w:r w:rsidR="00744FA6" w:rsidRPr="00744FA6">
        <w:rPr>
          <w:position w:val="-12"/>
        </w:rPr>
        <w:object w:dxaOrig="380" w:dyaOrig="380">
          <v:shape id="_x0000_i1035" type="#_x0000_t75" style="width:19.5pt;height:18.75pt" o:ole="">
            <v:imagedata r:id="rId26" o:title=""/>
          </v:shape>
          <o:OLEObject Type="Embed" ProgID="Equation.DSMT4" ShapeID="_x0000_i1035" DrawAspect="Content" ObjectID="_1735661712" r:id="rId27"/>
        </w:object>
      </w:r>
      <w:r>
        <w:t xml:space="preserve">lying along the </w:t>
      </w:r>
      <w:r w:rsidRPr="00213454">
        <w:rPr>
          <w:i/>
        </w:rPr>
        <w:t>z</w:t>
      </w:r>
      <w:r>
        <w:t xml:space="preserve"> axis that has the same amount of charge per unit length (in the </w:t>
      </w:r>
      <w:r>
        <w:rPr>
          <w:i/>
          <w:iCs/>
        </w:rPr>
        <w:t>z</w:t>
      </w:r>
      <w:r>
        <w:t xml:space="preserve"> direction) as the cylinder of charge does. </w:t>
      </w:r>
    </w:p>
    <w:p w:rsidR="001B4A1F" w:rsidRDefault="001B4A1F">
      <w:pPr>
        <w:jc w:val="both"/>
      </w:pPr>
    </w:p>
    <w:p w:rsidR="001B4A1F" w:rsidRDefault="00934DB2">
      <w:pPr>
        <w:jc w:val="both"/>
      </w:pPr>
      <w:r>
        <w:rPr>
          <w:noProof/>
          <w:sz w:val="20"/>
        </w:rPr>
        <w:object w:dxaOrig="1440" w:dyaOrig="1440">
          <v:group id="_x0000_s1203" style="position:absolute;left:0;text-align:left;margin-left:14.4pt;margin-top:6.15pt;width:393.6pt;height:49.05pt;z-index:251741184" coordorigin="2088,12530" coordsize="7872,981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130" type="#_x0000_t22" style="position:absolute;left:6067;top:9619;width:975;height:6810;rotation:-90" adj="1642" fillcolor="yellow"/>
            <v:shape id="_x0000_s1131" type="#_x0000_t75" style="position:absolute;left:4462;top:12918;width:570;height:547;mso-position-vertical-relative:page">
              <v:imagedata r:id="rId28" o:title=""/>
            </v:shape>
            <v:line id="_x0000_s1132" style="position:absolute" from="3375,13025" to="9960,13025">
              <v:stroke dashstyle="dash"/>
            </v:line>
            <v:line id="_x0000_s1134" style="position:absolute;flip:y" from="7350,12530" to="7350,13040">
              <v:stroke endarrow="block"/>
            </v:line>
            <v:line id="_x0000_s1136" style="position:absolute;flip:x" from="2535,13025" to="3660,13025">
              <v:stroke endarrow="block"/>
            </v:line>
            <v:shape id="_x0000_s1201" type="#_x0000_t75" style="position:absolute;left:7500;top:12641;width:292;height:310">
              <v:imagedata r:id="rId22" o:title=""/>
            </v:shape>
            <v:shape id="_x0000_s1202" type="#_x0000_t75" style="position:absolute;left:2088;top:12893;width:263;height:282">
              <v:imagedata r:id="rId29" o:title=""/>
            </v:shape>
          </v:group>
          <o:OLEObject Type="Embed" ProgID="Equation.DSMT4" ShapeID="_x0000_s1131" DrawAspect="Content" ObjectID="_1735661723" r:id="rId30"/>
          <o:OLEObject Type="Embed" ProgID="Equation.DSMT4" ShapeID="_x0000_s1201" DrawAspect="Content" ObjectID="_1735661724" r:id="rId31"/>
          <o:OLEObject Type="Embed" ProgID="Equation.DSMT4" ShapeID="_x0000_s1202" DrawAspect="Content" ObjectID="_1735661725" r:id="rId32"/>
        </w:object>
      </w: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lastRenderedPageBreak/>
        <w:t xml:space="preserve">A wire is oriented along the </w:t>
      </w:r>
      <w:r>
        <w:rPr>
          <w:i/>
        </w:rPr>
        <w:t>z</w:t>
      </w:r>
      <w:r>
        <w:t xml:space="preserve"> axis. Electrons inside the wire are moving along the </w:t>
      </w:r>
      <w:r>
        <w:rPr>
          <w:i/>
          <w:iCs/>
        </w:rPr>
        <w:t>z</w:t>
      </w:r>
      <w:r>
        <w:t xml:space="preserve"> axis (moving in the positive </w:t>
      </w:r>
      <w:r>
        <w:rPr>
          <w:i/>
          <w:iCs/>
        </w:rPr>
        <w:t>z</w:t>
      </w:r>
      <w:r>
        <w:t xml:space="preserve"> direction). The magnitude of the charge that passes any given point in one second is 15 [C]. The wire has a radius of 3.0 [mm]. 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>
        <w:t xml:space="preserve">Calculate the current that is flowing in the positive </w:t>
      </w:r>
      <w:r>
        <w:rPr>
          <w:i/>
        </w:rPr>
        <w:t>z</w:t>
      </w:r>
      <w:r>
        <w:t xml:space="preserve"> direction. (</w:t>
      </w:r>
      <w:r w:rsidR="004F267A">
        <w:t>This means that the</w:t>
      </w:r>
      <w:r>
        <w:t xml:space="preserve"> reference direction for the current is in the positive </w:t>
      </w:r>
      <w:r>
        <w:rPr>
          <w:i/>
        </w:rPr>
        <w:t>z</w:t>
      </w:r>
      <w:r>
        <w:t xml:space="preserve"> direction</w:t>
      </w:r>
      <w:r w:rsidR="004F267A">
        <w:t>.</w:t>
      </w:r>
      <w:r>
        <w:t>)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20"/>
        </w:numPr>
        <w:tabs>
          <w:tab w:val="clear" w:pos="360"/>
        </w:tabs>
        <w:ind w:left="1080"/>
        <w:jc w:val="both"/>
      </w:pPr>
      <w:r>
        <w:t xml:space="preserve">Calculate the current density vector </w:t>
      </w:r>
      <w:r>
        <w:rPr>
          <w:bCs/>
          <w:i/>
          <w:u w:val="single"/>
        </w:rPr>
        <w:t>J</w:t>
      </w:r>
      <w:r>
        <w:t xml:space="preserve"> inside the wire. </w:t>
      </w:r>
    </w:p>
    <w:p w:rsidR="001B4A1F" w:rsidRDefault="001B4A1F">
      <w:pPr>
        <w:jc w:val="both"/>
      </w:pP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A copper wire has a radius of 1 [mm]. The wire is carrying a current of 1 [A] in the positive </w:t>
      </w:r>
      <w:r>
        <w:rPr>
          <w:i/>
          <w:iCs/>
        </w:rPr>
        <w:t>z</w:t>
      </w:r>
      <w:r>
        <w:t xml:space="preserve"> direction. Determine the velocity </w:t>
      </w:r>
      <w:r w:rsidR="009B4BF9">
        <w:t xml:space="preserve">vector </w:t>
      </w:r>
      <w:r>
        <w:t xml:space="preserve">of the electrons inside the copper wire (Hint: </w:t>
      </w:r>
      <w:r w:rsidR="000E272A">
        <w:t>See the similar example in Notes 3</w:t>
      </w:r>
      <w:r w:rsidR="001E4880">
        <w:t>, as use the same parameters for the copper as in this example</w:t>
      </w:r>
      <w:r w:rsidR="000E272A">
        <w:t>.</w:t>
      </w:r>
      <w:r>
        <w:t>)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An electron beam </w:t>
      </w:r>
      <w:r w:rsidR="00504759">
        <w:t xml:space="preserve">coming from an electron gun </w:t>
      </w:r>
      <w:r w:rsidR="00851106">
        <w:t xml:space="preserve">(shown below) </w:t>
      </w:r>
      <w:r>
        <w:t xml:space="preserve">consists of electrons that are uniformly distributed within a cylindrical region of </w:t>
      </w:r>
      <w:r w:rsidR="00BB5793">
        <w:t xml:space="preserve">space having a </w:t>
      </w:r>
      <w:r>
        <w:t xml:space="preserve">radius </w:t>
      </w:r>
      <w:r>
        <w:rPr>
          <w:i/>
          <w:iCs/>
        </w:rPr>
        <w:t>a</w:t>
      </w:r>
      <w:r>
        <w:t xml:space="preserve"> = 1 [mm]. The axis of the cylinder is along the </w:t>
      </w:r>
      <w:r>
        <w:rPr>
          <w:i/>
          <w:iCs/>
        </w:rPr>
        <w:t>z</w:t>
      </w:r>
      <w:r>
        <w:t xml:space="preserve"> axis, and the electrons are moving </w:t>
      </w:r>
      <w:r w:rsidR="00504759">
        <w:t xml:space="preserve">with a velocity vector </w:t>
      </w:r>
      <w:r w:rsidR="00504759" w:rsidRPr="00504759">
        <w:rPr>
          <w:i/>
          <w:u w:val="single"/>
        </w:rPr>
        <w:t>v</w:t>
      </w:r>
      <w:r w:rsidR="00504759">
        <w:t xml:space="preserve"> </w:t>
      </w:r>
      <w:r>
        <w:t>in the</w:t>
      </w:r>
      <w:r w:rsidR="00C36756">
        <w:t xml:space="preserve"> positive </w:t>
      </w:r>
      <w:r>
        <w:rPr>
          <w:i/>
          <w:iCs/>
        </w:rPr>
        <w:t>z</w:t>
      </w:r>
      <w:r>
        <w:t xml:space="preserve"> direction. The velocity of the electrons is 0.1</w:t>
      </w:r>
      <w:r>
        <w:rPr>
          <w:i/>
          <w:iCs/>
        </w:rPr>
        <w:t>c</w:t>
      </w:r>
      <w:r>
        <w:t xml:space="preserve"> where </w:t>
      </w:r>
      <w:r>
        <w:rPr>
          <w:i/>
          <w:iCs/>
        </w:rPr>
        <w:t>c</w:t>
      </w:r>
      <w:r>
        <w:t xml:space="preserve"> is the speed of light (2.99792458 </w:t>
      </w:r>
      <w:r>
        <w:sym w:font="Symbol" w:char="F0B4"/>
      </w:r>
      <w:r>
        <w:t xml:space="preserve"> 10</w:t>
      </w:r>
      <w:r>
        <w:rPr>
          <w:vertAlign w:val="superscript"/>
        </w:rPr>
        <w:t>8</w:t>
      </w:r>
      <w:r>
        <w:t xml:space="preserve"> [m/s]). The magnitude of the current in the beam is 1 Amp. </w:t>
      </w:r>
    </w:p>
    <w:p w:rsidR="001B4A1F" w:rsidRDefault="001B4A1F">
      <w:pPr>
        <w:jc w:val="both"/>
      </w:pPr>
    </w:p>
    <w:p w:rsidR="001B4A1F" w:rsidRDefault="001B4A1F">
      <w:pPr>
        <w:numPr>
          <w:ilvl w:val="0"/>
          <w:numId w:val="24"/>
        </w:numPr>
        <w:tabs>
          <w:tab w:val="clear" w:pos="360"/>
        </w:tabs>
        <w:ind w:left="1080"/>
        <w:jc w:val="both"/>
      </w:pPr>
      <w:r>
        <w:t xml:space="preserve">Calculate the current density vector. </w:t>
      </w:r>
    </w:p>
    <w:p w:rsidR="001B4A1F" w:rsidRDefault="001B4A1F">
      <w:pPr>
        <w:ind w:left="720"/>
        <w:jc w:val="both"/>
      </w:pPr>
    </w:p>
    <w:p w:rsidR="001B4A1F" w:rsidRDefault="001B4A1F">
      <w:pPr>
        <w:numPr>
          <w:ilvl w:val="0"/>
          <w:numId w:val="24"/>
        </w:numPr>
        <w:tabs>
          <w:tab w:val="clear" w:pos="360"/>
        </w:tabs>
        <w:ind w:left="1080"/>
        <w:jc w:val="both"/>
      </w:pPr>
      <w:r>
        <w:t xml:space="preserve">Calculate the volume charge density </w:t>
      </w:r>
      <w:r w:rsidRPr="008C3288">
        <w:rPr>
          <w:position w:val="-12"/>
        </w:rPr>
        <w:object w:dxaOrig="380" w:dyaOrig="360">
          <v:shape id="_x0000_i1039" type="#_x0000_t75" style="width:18.75pt;height:18pt" o:ole="">
            <v:imagedata r:id="rId33" o:title=""/>
          </v:shape>
          <o:OLEObject Type="Embed" ProgID="Equation.DSMT4" ShapeID="_x0000_i1039" DrawAspect="Content" ObjectID="_1735661713" r:id="rId34"/>
        </w:object>
      </w:r>
      <w:r>
        <w:t xml:space="preserve"> inside the electron beam. </w:t>
      </w:r>
    </w:p>
    <w:p w:rsidR="001B4A1F" w:rsidRDefault="001B4A1F">
      <w:pPr>
        <w:ind w:left="720"/>
        <w:jc w:val="both"/>
      </w:pPr>
    </w:p>
    <w:p w:rsidR="001B4A1F" w:rsidRDefault="001B4A1F">
      <w:pPr>
        <w:numPr>
          <w:ilvl w:val="0"/>
          <w:numId w:val="24"/>
        </w:numPr>
        <w:tabs>
          <w:tab w:val="clear" w:pos="360"/>
        </w:tabs>
        <w:ind w:left="1080"/>
        <w:jc w:val="both"/>
      </w:pPr>
      <w:r>
        <w:t xml:space="preserve">Calculate the spacing between the electrons, assuming that they are arranged on a cubical lattice, with spacing </w:t>
      </w:r>
      <w:r w:rsidR="000E4857">
        <w:sym w:font="Symbol" w:char="F044"/>
      </w:r>
      <w:r>
        <w:t xml:space="preserve"> between </w:t>
      </w:r>
      <w:r w:rsidR="00570B1E">
        <w:t xml:space="preserve">the centers of </w:t>
      </w:r>
      <w:r>
        <w:t xml:space="preserve">adjacent electrons in the </w:t>
      </w:r>
      <w:r>
        <w:rPr>
          <w:i/>
          <w:iCs/>
        </w:rPr>
        <w:t>x</w:t>
      </w:r>
      <w:r>
        <w:t xml:space="preserve">, </w:t>
      </w:r>
      <w:r>
        <w:rPr>
          <w:i/>
          <w:iCs/>
        </w:rPr>
        <w:t>y</w:t>
      </w:r>
      <w:r>
        <w:t xml:space="preserve">, and </w:t>
      </w:r>
      <w:r>
        <w:rPr>
          <w:i/>
          <w:iCs/>
        </w:rPr>
        <w:t>z</w:t>
      </w:r>
      <w:r>
        <w:t xml:space="preserve"> directions. </w:t>
      </w:r>
      <w:r w:rsidR="007A30D5">
        <w:t>(</w:t>
      </w:r>
      <w:r w:rsidR="00DC5FA9">
        <w:t xml:space="preserve">Hint: </w:t>
      </w:r>
      <w:r w:rsidR="000E4857">
        <w:t xml:space="preserve">Think of one electron being at the center of each cube of length </w:t>
      </w:r>
      <w:r w:rsidR="000E4857">
        <w:sym w:font="Symbol" w:char="F044"/>
      </w:r>
      <w:r w:rsidR="000E4857">
        <w:t xml:space="preserve"> in the lattice. The average charge density can be found from considering how much charge is inside each cube.</w:t>
      </w:r>
      <w:r w:rsidR="007A30D5">
        <w:t>)</w:t>
      </w:r>
    </w:p>
    <w:p w:rsidR="001B4A1F" w:rsidRDefault="00F6115F" w:rsidP="00F6115F">
      <w:pPr>
        <w:pStyle w:val="MTDisplayEquation"/>
      </w:pPr>
      <w:r>
        <w:tab/>
        <w:t xml:space="preserve"> </w:t>
      </w:r>
    </w:p>
    <w:p w:rsidR="00504759" w:rsidRDefault="00934DB2">
      <w:pPr>
        <w:spacing w:after="240"/>
        <w:jc w:val="both"/>
      </w:pPr>
      <w:r>
        <w:rPr>
          <w:noProof/>
        </w:rPr>
        <w:object w:dxaOrig="1440" w:dyaOrig="1440">
          <v:group id="_x0000_s1200" style="position:absolute;left:0;text-align:left;margin-left:7.5pt;margin-top:12pt;width:447.7pt;height:62.95pt;z-index:251730944" coordorigin="1950,10337" coordsize="8954,1259">
            <v:rect id="_x0000_s1140" style="position:absolute;left:1950;top:10662;width:2385;height:705"/>
            <v:rect id="_x0000_s1141" style="position:absolute;left:4335;top:10917;width:405;height:18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2220;top:10782;width:1890;height:465" stroked="f">
              <v:textbox>
                <w:txbxContent>
                  <w:p w:rsidR="00504759" w:rsidRPr="00504759" w:rsidRDefault="00504759">
                    <w:pPr>
                      <w:rPr>
                        <w:rFonts w:ascii="Arial" w:hAnsi="Arial" w:cs="Arial"/>
                      </w:rPr>
                    </w:pPr>
                    <w:r w:rsidRPr="00504759">
                      <w:rPr>
                        <w:rFonts w:ascii="Arial" w:hAnsi="Arial" w:cs="Arial"/>
                      </w:rPr>
                      <w:t>Electron gun</w:t>
                    </w:r>
                  </w:p>
                </w:txbxContent>
              </v:textbox>
            </v:shape>
            <v:rect id="_x0000_s1143" style="position:absolute;left:4890;top:10947;width:4695;height:143" fillcolor="yellow"/>
            <v:shape id="_x0000_s1144" type="#_x0000_t202" style="position:absolute;left:6315;top:10392;width:1995;height:480" stroked="f">
              <v:textbox>
                <w:txbxContent>
                  <w:p w:rsidR="00504759" w:rsidRPr="00504759" w:rsidRDefault="00504759">
                    <w:pPr>
                      <w:rPr>
                        <w:rFonts w:ascii="Arial" w:hAnsi="Arial" w:cs="Arial"/>
                      </w:rPr>
                    </w:pPr>
                    <w:r w:rsidRPr="00504759">
                      <w:rPr>
                        <w:rFonts w:ascii="Arial" w:hAnsi="Arial" w:cs="Arial"/>
                      </w:rPr>
                      <w:t>Electron beam</w:t>
                    </w:r>
                  </w:p>
                </w:txbxContent>
              </v:textbox>
            </v:shape>
            <v:line id="_x0000_s1145" style="position:absolute" from="9810,11007" to="10500,11007">
              <v:stroke endarrow="block"/>
            </v:line>
            <v:line id="_x0000_s1147" style="position:absolute" from="8505,10497" to="8505,10947">
              <v:stroke endarrow="block"/>
            </v:line>
            <v:line id="_x0000_s1148" style="position:absolute;flip:y" from="8520,11082" to="8520,11532">
              <v:stroke endarrow="block"/>
            </v:line>
            <v:shape id="_x0000_s1150" type="#_x0000_t202" style="position:absolute;left:4740;top:10767;width:3780;height:660" filled="f" stroked="f">
              <v:textbox>
                <w:txbxContent>
                  <w:p w:rsidR="00504759" w:rsidRDefault="00504759">
                    <w:r>
                      <w:t xml:space="preserve">- - - - - - - - - - - - - - - - - - - - - - - - -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51" type="#_x0000_t13" style="position:absolute;left:8550;top:10939;width:810;height:143" fillcolor="red"/>
            <v:shape id="_x0000_s1197" type="#_x0000_t75" style="position:absolute;left:8712;top:10337;width:432;height:365">
              <v:imagedata r:id="rId35" o:title=""/>
            </v:shape>
            <v:shape id="_x0000_s1198" type="#_x0000_t75" style="position:absolute;left:10632;top:10853;width:272;height:292">
              <v:imagedata r:id="rId36" o:title=""/>
            </v:shape>
            <v:shape id="_x0000_s1199" type="#_x0000_t75" style="position:absolute;left:8724;top:11249;width:276;height:347">
              <v:imagedata r:id="rId37" o:title=""/>
            </v:shape>
          </v:group>
          <o:OLEObject Type="Embed" ProgID="Equation.DSMT4" ShapeID="_x0000_s1197" DrawAspect="Content" ObjectID="_1735661726" r:id="rId38"/>
          <o:OLEObject Type="Embed" ProgID="Equation.DSMT4" ShapeID="_x0000_s1198" DrawAspect="Content" ObjectID="_1735661727" r:id="rId39"/>
          <o:OLEObject Type="Embed" ProgID="Equation.DSMT4" ShapeID="_x0000_s1199" DrawAspect="Content" ObjectID="_1735661728" r:id="rId40"/>
        </w:object>
      </w:r>
    </w:p>
    <w:p w:rsidR="00504759" w:rsidRDefault="00504759">
      <w:pPr>
        <w:spacing w:after="240"/>
        <w:jc w:val="both"/>
      </w:pPr>
    </w:p>
    <w:p w:rsidR="00504759" w:rsidRDefault="00504759">
      <w:pPr>
        <w:spacing w:after="240"/>
        <w:jc w:val="both"/>
      </w:pPr>
    </w:p>
    <w:p w:rsidR="00504759" w:rsidRDefault="00504759">
      <w:pPr>
        <w:spacing w:after="240"/>
        <w:jc w:val="both"/>
      </w:pPr>
    </w:p>
    <w:p w:rsidR="001B4A1F" w:rsidRDefault="001B4A1F">
      <w:pPr>
        <w:numPr>
          <w:ilvl w:val="0"/>
          <w:numId w:val="13"/>
        </w:numPr>
        <w:jc w:val="both"/>
      </w:pPr>
      <w:r>
        <w:t xml:space="preserve">You are given a current density vector field </w:t>
      </w:r>
      <w:r w:rsidRPr="008C3288">
        <w:rPr>
          <w:position w:val="-16"/>
        </w:rPr>
        <w:object w:dxaOrig="3000" w:dyaOrig="440">
          <v:shape id="_x0000_i1043" type="#_x0000_t75" style="width:150pt;height:21.75pt" o:ole="" fillcolor="window">
            <v:imagedata r:id="rId41" o:title=""/>
          </v:shape>
          <o:OLEObject Type="Embed" ProgID="Equation.DSMT4" ShapeID="_x0000_i1043" DrawAspect="Content" ObjectID="_1735661714" r:id="rId42"/>
        </w:object>
      </w:r>
      <w:r>
        <w:t xml:space="preserve"> [A/m</w:t>
      </w:r>
      <w:r>
        <w:rPr>
          <w:vertAlign w:val="superscript"/>
        </w:rPr>
        <w:t>2</w:t>
      </w:r>
      <w:r>
        <w:t>] and the unit cube shown below.</w:t>
      </w:r>
    </w:p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934DB2">
      <w:r>
        <w:rPr>
          <w:noProof/>
        </w:rPr>
        <w:object w:dxaOrig="1440" w:dyaOrig="1440">
          <v:group id="_x0000_s1168" style="position:absolute;margin-left:126pt;margin-top:-3pt;width:214.35pt;height:199.95pt;z-index:251697152" coordorigin="4320,1380" coordsize="4287,3999">
            <v:shape id="_x0000_s1049" type="#_x0000_t75" style="position:absolute;left:5481;top:1380;width:270;height:270">
              <v:imagedata r:id="rId43" o:title=""/>
            </v:shape>
            <v:rect id="_x0000_s1041" style="position:absolute;left:5115;top:3229;width:1440;height:1440">
              <o:extrusion v:ext="view" backdepth="1in" on="t" render="wireFrame"/>
            </v:rect>
            <v:line id="_x0000_s1044" style="position:absolute;flip:y" from="5625,1714" to="5625,2719"/>
            <v:line id="_x0000_s1045" style="position:absolute;flip:x" from="4635,4564" to="5220,5149"/>
            <v:line id="_x0000_s1046" style="position:absolute" from="6975,4159" to="8115,4159"/>
            <v:shape id="_x0000_s1048" type="#_x0000_t75" style="position:absolute;left:4320;top:5109;width:300;height:270">
              <v:imagedata r:id="rId44" o:title=""/>
            </v:shape>
            <v:shape id="_x0000_s1050" type="#_x0000_t75" style="position:absolute;left:8307;top:4005;width:300;height:360">
              <v:imagedata r:id="rId45" o:title=""/>
            </v:shape>
            <v:shape id="_x0000_s1053" type="#_x0000_t75" style="position:absolute;left:5625;top:3767;width:713;height:401">
              <v:imagedata r:id="rId46" o:title=""/>
            </v:shape>
            <v:shape id="_x0000_s1054" type="#_x0000_t75" style="position:absolute;left:5640;top:2325;width:692;height:401">
              <v:imagedata r:id="rId47" o:title=""/>
            </v:shape>
            <v:shape id="_x0000_s1056" type="#_x0000_t75" style="position:absolute;left:4410;top:3030;width:647;height:401">
              <v:imagedata r:id="rId48" o:title=""/>
            </v:shape>
            <v:shape id="_x0000_s1058" type="#_x0000_t75" style="position:absolute;left:4350;top:4380;width:692;height:401">
              <v:imagedata r:id="rId49" o:title=""/>
            </v:shape>
            <v:shape id="_x0000_s1062" type="#_x0000_t75" style="position:absolute;left:6630;top:4575;width:647;height:401">
              <v:imagedata r:id="rId50" o:title=""/>
            </v:shape>
            <v:shape id="_x0000_s1064" type="#_x0000_t75" style="position:absolute;left:7095;top:3795;width:692;height:401">
              <v:imagedata r:id="rId51" o:title=""/>
            </v:shape>
            <v:shape id="_x0000_s1066" type="#_x0000_t75" style="position:absolute;left:7035;top:2430;width:647;height:401">
              <v:imagedata r:id="rId52" o:title=""/>
            </v:shape>
            <v:shape id="_x0000_s1068" type="#_x0000_t75" style="position:absolute;left:6015;top:2865;width:625;height:401">
              <v:imagedata r:id="rId53" o:title=""/>
            </v:shape>
          </v:group>
          <o:OLEObject Type="Embed" ProgID="Equation" ShapeID="_x0000_s1049" DrawAspect="Content" ObjectID="_1735661729" r:id="rId54"/>
          <o:OLEObject Type="Embed" ProgID="Equation" ShapeID="_x0000_s1048" DrawAspect="Content" ObjectID="_1735661730" r:id="rId55"/>
          <o:OLEObject Type="Embed" ProgID="Equation" ShapeID="_x0000_s1050" DrawAspect="Content" ObjectID="_1735661731" r:id="rId56"/>
          <o:OLEObject Type="Embed" ProgID="Equation" ShapeID="_x0000_s1053" DrawAspect="Content" ObjectID="_1735661732" r:id="rId57"/>
          <o:OLEObject Type="Embed" ProgID="Equation" ShapeID="_x0000_s1054" DrawAspect="Content" ObjectID="_1735661733" r:id="rId58"/>
          <o:OLEObject Type="Embed" ProgID="Equation" ShapeID="_x0000_s1056" DrawAspect="Content" ObjectID="_1735661734" r:id="rId59"/>
          <o:OLEObject Type="Embed" ProgID="Equation" ShapeID="_x0000_s1058" DrawAspect="Content" ObjectID="_1735661735" r:id="rId60"/>
          <o:OLEObject Type="Embed" ProgID="Equation" ShapeID="_x0000_s1062" DrawAspect="Content" ObjectID="_1735661736" r:id="rId61"/>
          <o:OLEObject Type="Embed" ProgID="Equation" ShapeID="_x0000_s1064" DrawAspect="Content" ObjectID="_1735661737" r:id="rId62"/>
          <o:OLEObject Type="Embed" ProgID="Equation" ShapeID="_x0000_s1066" DrawAspect="Content" ObjectID="_1735661738" r:id="rId63"/>
          <o:OLEObject Type="Embed" ProgID="Equation" ShapeID="_x0000_s1068" DrawAspect="Content" ObjectID="_1735661739" r:id="rId64"/>
        </w:object>
      </w:r>
    </w:p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1B4A1F" w:rsidRDefault="001B4A1F"/>
    <w:p w:rsidR="0079665E" w:rsidRDefault="0079665E"/>
    <w:p w:rsidR="0079665E" w:rsidRDefault="0079665E"/>
    <w:p w:rsidR="0079665E" w:rsidRDefault="0079665E"/>
    <w:p w:rsidR="0079665E" w:rsidRDefault="0079665E"/>
    <w:p w:rsidR="0079665E" w:rsidRDefault="0079665E"/>
    <w:p w:rsidR="001B4A1F" w:rsidRDefault="001B4A1F">
      <w:r>
        <w:t>Evaluate the integral</w:t>
      </w:r>
    </w:p>
    <w:p w:rsidR="001B4A1F" w:rsidRDefault="001B4A1F"/>
    <w:p w:rsidR="001B4A1F" w:rsidRDefault="001B4A1F">
      <w:r w:rsidRPr="008C3288">
        <w:rPr>
          <w:position w:val="-32"/>
        </w:rPr>
        <w:object w:dxaOrig="1500" w:dyaOrig="600">
          <v:shape id="_x0000_i1055" type="#_x0000_t75" style="width:80.25pt;height:32.25pt" o:ole="" fillcolor="window">
            <v:imagedata r:id="rId65" o:title=""/>
          </v:shape>
          <o:OLEObject Type="Embed" ProgID="Equation.DSMT4" ShapeID="_x0000_i1055" DrawAspect="Content" ObjectID="_1735661715" r:id="rId66"/>
        </w:object>
      </w:r>
      <w:r>
        <w:t xml:space="preserve">, </w:t>
      </w:r>
    </w:p>
    <w:p w:rsidR="001B4A1F" w:rsidRDefault="001B4A1F"/>
    <w:p w:rsidR="001B4A1F" w:rsidRDefault="0044430A" w:rsidP="00643F52">
      <w:pPr>
        <w:jc w:val="both"/>
      </w:pPr>
      <w:r>
        <w:t>w</w:t>
      </w:r>
      <w:r w:rsidR="001B4A1F">
        <w:t>here</w:t>
      </w:r>
      <w:r>
        <w:t xml:space="preserve"> </w:t>
      </w:r>
      <w:r w:rsidR="001B4A1F" w:rsidRPr="008C3288">
        <w:rPr>
          <w:position w:val="-10"/>
        </w:rPr>
        <w:object w:dxaOrig="200" w:dyaOrig="320">
          <v:shape id="_x0000_i1056" type="#_x0000_t75" style="width:9.75pt;height:15.75pt" o:ole="" fillcolor="window">
            <v:imagedata r:id="rId67" o:title=""/>
          </v:shape>
          <o:OLEObject Type="Embed" ProgID="Equation.DSMT4" ShapeID="_x0000_i1056" DrawAspect="Content" ObjectID="_1735661716" r:id="rId68"/>
        </w:object>
      </w:r>
      <w:r w:rsidR="001B4A1F">
        <w:t xml:space="preserve"> is the outward-pointing unit normal vector. </w:t>
      </w:r>
      <w:r w:rsidR="000477C8">
        <w:t xml:space="preserve">Do this by </w:t>
      </w:r>
      <w:r w:rsidR="009E4D45">
        <w:t>e</w:t>
      </w:r>
      <w:r w:rsidR="00643F52">
        <w:t>valuat</w:t>
      </w:r>
      <w:r w:rsidR="000477C8">
        <w:t>ing</w:t>
      </w:r>
      <w:r w:rsidR="00643F52">
        <w:t xml:space="preserve"> the contributions from each of the six faces, and</w:t>
      </w:r>
      <w:r w:rsidR="000477C8">
        <w:t xml:space="preserve"> then add the results together.</w:t>
      </w:r>
      <w:r w:rsidR="00643F52">
        <w:t xml:space="preserve"> </w:t>
      </w:r>
      <w:r w:rsidR="001B4A1F">
        <w:t>Physically,</w:t>
      </w:r>
      <w:r w:rsidR="001B4A1F" w:rsidRPr="008C3288">
        <w:rPr>
          <w:position w:val="-12"/>
        </w:rPr>
        <w:object w:dxaOrig="360" w:dyaOrig="360">
          <v:shape id="_x0000_i1057" type="#_x0000_t75" style="width:18pt;height:18pt" o:ole="" fillcolor="window">
            <v:imagedata r:id="rId69" o:title=""/>
          </v:shape>
          <o:OLEObject Type="Embed" ProgID="Equation.DSMT4" ShapeID="_x0000_i1057" DrawAspect="Content" ObjectID="_1735661717" r:id="rId70"/>
        </w:object>
      </w:r>
      <w:r w:rsidR="001B4A1F">
        <w:t xml:space="preserve"> represents the total current</w:t>
      </w:r>
      <w:r>
        <w:t xml:space="preserve"> (in </w:t>
      </w:r>
      <w:r w:rsidR="00570B1E">
        <w:t>a</w:t>
      </w:r>
      <w:r>
        <w:t>mps)</w:t>
      </w:r>
      <w:r w:rsidR="001B4A1F">
        <w:t xml:space="preserve"> flowing out of the cube. </w:t>
      </w:r>
    </w:p>
    <w:p w:rsidR="00B73CB0" w:rsidRDefault="00B73CB0" w:rsidP="00643F52">
      <w:pPr>
        <w:jc w:val="both"/>
      </w:pPr>
    </w:p>
    <w:p w:rsidR="00B73CB0" w:rsidRDefault="00B73CB0" w:rsidP="00B73CB0">
      <w:pPr>
        <w:rPr>
          <w:b/>
          <w:sz w:val="28"/>
          <w:szCs w:val="28"/>
        </w:rPr>
      </w:pPr>
    </w:p>
    <w:p w:rsidR="00B73CB0" w:rsidRPr="001025F9" w:rsidRDefault="00B73CB0" w:rsidP="00B73CB0">
      <w:pPr>
        <w:rPr>
          <w:b/>
          <w:sz w:val="28"/>
          <w:szCs w:val="28"/>
        </w:rPr>
      </w:pPr>
      <w:r w:rsidRPr="001025F9">
        <w:rPr>
          <w:b/>
          <w:sz w:val="28"/>
          <w:szCs w:val="28"/>
        </w:rPr>
        <w:t>Extra Problems</w:t>
      </w:r>
      <w:r>
        <w:rPr>
          <w:b/>
          <w:sz w:val="28"/>
          <w:szCs w:val="28"/>
        </w:rPr>
        <w:t xml:space="preserve"> (not to be turned in – for extra practice only)</w:t>
      </w:r>
      <w:r w:rsidRPr="001025F9">
        <w:rPr>
          <w:b/>
          <w:sz w:val="28"/>
          <w:szCs w:val="28"/>
        </w:rPr>
        <w:t>:</w:t>
      </w:r>
    </w:p>
    <w:p w:rsidR="00B73CB0" w:rsidRDefault="00B73CB0" w:rsidP="00B73CB0">
      <w:pPr>
        <w:jc w:val="both"/>
      </w:pPr>
    </w:p>
    <w:p w:rsidR="00B73CB0" w:rsidRDefault="00B73CB0" w:rsidP="00B73CB0">
      <w:pPr>
        <w:jc w:val="both"/>
      </w:pPr>
      <w:r>
        <w:t xml:space="preserve">Shen and Kong: </w:t>
      </w:r>
      <w:r w:rsidR="006D3C18">
        <w:t>None</w:t>
      </w:r>
    </w:p>
    <w:p w:rsidR="00B73CB0" w:rsidRDefault="00B73CB0" w:rsidP="00B73CB0">
      <w:pPr>
        <w:jc w:val="both"/>
      </w:pPr>
      <w:r>
        <w:t>Hayt and Buck, 7</w:t>
      </w:r>
      <w:r w:rsidRPr="001025F9">
        <w:rPr>
          <w:vertAlign w:val="superscript"/>
        </w:rPr>
        <w:t>th</w:t>
      </w:r>
      <w:r>
        <w:t xml:space="preserve"> Edition: </w:t>
      </w:r>
      <w:r w:rsidR="006D3C18">
        <w:t>5.1, 5.4</w:t>
      </w:r>
    </w:p>
    <w:p w:rsidR="00B73CB0" w:rsidRDefault="00B73CB0" w:rsidP="00643F52">
      <w:pPr>
        <w:jc w:val="both"/>
      </w:pPr>
    </w:p>
    <w:sectPr w:rsidR="00B73CB0" w:rsidSect="008C3288">
      <w:footerReference w:type="even" r:id="rId71"/>
      <w:footerReference w:type="default" r:id="rId7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B2" w:rsidRDefault="00934DB2">
      <w:r>
        <w:separator/>
      </w:r>
    </w:p>
  </w:endnote>
  <w:endnote w:type="continuationSeparator" w:id="0">
    <w:p w:rsidR="00934DB2" w:rsidRDefault="009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1F" w:rsidRDefault="00873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A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A1F">
      <w:rPr>
        <w:rStyle w:val="PageNumber"/>
        <w:noProof/>
      </w:rPr>
      <w:t>1</w:t>
    </w:r>
    <w:r>
      <w:rPr>
        <w:rStyle w:val="PageNumber"/>
      </w:rPr>
      <w:fldChar w:fldCharType="end"/>
    </w:r>
  </w:p>
  <w:p w:rsidR="001B4A1F" w:rsidRDefault="001B4A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1F" w:rsidRDefault="00873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4A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88E">
      <w:rPr>
        <w:rStyle w:val="PageNumber"/>
        <w:noProof/>
      </w:rPr>
      <w:t>1</w:t>
    </w:r>
    <w:r>
      <w:rPr>
        <w:rStyle w:val="PageNumber"/>
      </w:rPr>
      <w:fldChar w:fldCharType="end"/>
    </w:r>
  </w:p>
  <w:p w:rsidR="001B4A1F" w:rsidRDefault="001B4A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B2" w:rsidRDefault="00934DB2">
      <w:r>
        <w:separator/>
      </w:r>
    </w:p>
  </w:footnote>
  <w:footnote w:type="continuationSeparator" w:id="0">
    <w:p w:rsidR="00934DB2" w:rsidRDefault="009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E98"/>
    <w:multiLevelType w:val="singleLevel"/>
    <w:tmpl w:val="F7704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017E4"/>
    <w:multiLevelType w:val="singleLevel"/>
    <w:tmpl w:val="C8AC187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8F557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230F0"/>
    <w:multiLevelType w:val="singleLevel"/>
    <w:tmpl w:val="62827D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F196944"/>
    <w:multiLevelType w:val="singleLevel"/>
    <w:tmpl w:val="2348CB9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287E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0458FC"/>
    <w:multiLevelType w:val="multilevel"/>
    <w:tmpl w:val="86AC1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2F4F34"/>
    <w:multiLevelType w:val="singleLevel"/>
    <w:tmpl w:val="6C5ED6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 w15:restartNumberingAfterBreak="0">
    <w:nsid w:val="182B50A0"/>
    <w:multiLevelType w:val="singleLevel"/>
    <w:tmpl w:val="A2E23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3D26BD"/>
    <w:multiLevelType w:val="singleLevel"/>
    <w:tmpl w:val="C34853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7E505F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E3360D"/>
    <w:multiLevelType w:val="singleLevel"/>
    <w:tmpl w:val="C8AC187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2" w15:restartNumberingAfterBreak="0">
    <w:nsid w:val="399F5AFC"/>
    <w:multiLevelType w:val="hybridMultilevel"/>
    <w:tmpl w:val="9BF2172A"/>
    <w:lvl w:ilvl="0" w:tplc="A2E237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074FC4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6377DA9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1C4C15"/>
    <w:multiLevelType w:val="singleLevel"/>
    <w:tmpl w:val="238027F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F4C4FE6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7" w15:restartNumberingAfterBreak="0">
    <w:nsid w:val="55F901D6"/>
    <w:multiLevelType w:val="singleLevel"/>
    <w:tmpl w:val="57CCA9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8C966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C2231C"/>
    <w:multiLevelType w:val="singleLevel"/>
    <w:tmpl w:val="386E305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1AD7FC1"/>
    <w:multiLevelType w:val="singleLevel"/>
    <w:tmpl w:val="35CC2C16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6742F"/>
    <w:multiLevelType w:val="singleLevel"/>
    <w:tmpl w:val="00C86B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A033F30"/>
    <w:multiLevelType w:val="multilevel"/>
    <w:tmpl w:val="DFC4F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651E82"/>
    <w:multiLevelType w:val="hybridMultilevel"/>
    <w:tmpl w:val="3AA08824"/>
    <w:lvl w:ilvl="0" w:tplc="A2E237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3"/>
  </w:num>
  <w:num w:numId="5">
    <w:abstractNumId w:val="17"/>
  </w:num>
  <w:num w:numId="6">
    <w:abstractNumId w:val="9"/>
  </w:num>
  <w:num w:numId="7">
    <w:abstractNumId w:val="21"/>
  </w:num>
  <w:num w:numId="8">
    <w:abstractNumId w:val="18"/>
  </w:num>
  <w:num w:numId="9">
    <w:abstractNumId w:val="13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13"/>
  </w:num>
  <w:num w:numId="15">
    <w:abstractNumId w:val="7"/>
  </w:num>
  <w:num w:numId="16">
    <w:abstractNumId w:val="5"/>
  </w:num>
  <w:num w:numId="17">
    <w:abstractNumId w:val="2"/>
  </w:num>
  <w:num w:numId="18">
    <w:abstractNumId w:val="10"/>
  </w:num>
  <w:num w:numId="19">
    <w:abstractNumId w:val="0"/>
  </w:num>
  <w:num w:numId="20">
    <w:abstractNumId w:val="8"/>
  </w:num>
  <w:num w:numId="21">
    <w:abstractNumId w:val="20"/>
  </w:num>
  <w:num w:numId="22">
    <w:abstractNumId w:val="1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C6"/>
    <w:rsid w:val="000477C8"/>
    <w:rsid w:val="000633DF"/>
    <w:rsid w:val="0006533B"/>
    <w:rsid w:val="000A2A2D"/>
    <w:rsid w:val="000A5F66"/>
    <w:rsid w:val="000B61C4"/>
    <w:rsid w:val="000D2979"/>
    <w:rsid w:val="000E0500"/>
    <w:rsid w:val="000E272A"/>
    <w:rsid w:val="000E4857"/>
    <w:rsid w:val="00104792"/>
    <w:rsid w:val="00181ECB"/>
    <w:rsid w:val="001A32E4"/>
    <w:rsid w:val="001B4A1F"/>
    <w:rsid w:val="001E4880"/>
    <w:rsid w:val="00213454"/>
    <w:rsid w:val="00240E9D"/>
    <w:rsid w:val="00243768"/>
    <w:rsid w:val="0026174D"/>
    <w:rsid w:val="0028324B"/>
    <w:rsid w:val="00316DA9"/>
    <w:rsid w:val="00321441"/>
    <w:rsid w:val="003431F9"/>
    <w:rsid w:val="003965D6"/>
    <w:rsid w:val="003B0789"/>
    <w:rsid w:val="003E44A1"/>
    <w:rsid w:val="0044430A"/>
    <w:rsid w:val="00463F25"/>
    <w:rsid w:val="00465AD6"/>
    <w:rsid w:val="00476942"/>
    <w:rsid w:val="00492CB1"/>
    <w:rsid w:val="00492F26"/>
    <w:rsid w:val="004A2EA1"/>
    <w:rsid w:val="004F267A"/>
    <w:rsid w:val="00500DCA"/>
    <w:rsid w:val="00504759"/>
    <w:rsid w:val="00515B83"/>
    <w:rsid w:val="00570B1E"/>
    <w:rsid w:val="005A2F04"/>
    <w:rsid w:val="005A78AF"/>
    <w:rsid w:val="005C430E"/>
    <w:rsid w:val="006233C0"/>
    <w:rsid w:val="00643F52"/>
    <w:rsid w:val="006453AD"/>
    <w:rsid w:val="00651A24"/>
    <w:rsid w:val="0069130C"/>
    <w:rsid w:val="00692B85"/>
    <w:rsid w:val="00695A6E"/>
    <w:rsid w:val="006D3C18"/>
    <w:rsid w:val="00702732"/>
    <w:rsid w:val="0071165F"/>
    <w:rsid w:val="00744FA6"/>
    <w:rsid w:val="0079665E"/>
    <w:rsid w:val="007A30D5"/>
    <w:rsid w:val="007C4934"/>
    <w:rsid w:val="007D0126"/>
    <w:rsid w:val="00801237"/>
    <w:rsid w:val="008013CC"/>
    <w:rsid w:val="00820BDE"/>
    <w:rsid w:val="00851106"/>
    <w:rsid w:val="00873EEC"/>
    <w:rsid w:val="008908D7"/>
    <w:rsid w:val="008A7EE9"/>
    <w:rsid w:val="008C3288"/>
    <w:rsid w:val="00934DB2"/>
    <w:rsid w:val="0096016B"/>
    <w:rsid w:val="009B4BF9"/>
    <w:rsid w:val="009D38E0"/>
    <w:rsid w:val="009E4D45"/>
    <w:rsid w:val="009E631D"/>
    <w:rsid w:val="00A152C2"/>
    <w:rsid w:val="00AB2DC6"/>
    <w:rsid w:val="00AB4F1F"/>
    <w:rsid w:val="00B725B5"/>
    <w:rsid w:val="00B73CB0"/>
    <w:rsid w:val="00BB5793"/>
    <w:rsid w:val="00C36756"/>
    <w:rsid w:val="00C51DBF"/>
    <w:rsid w:val="00C6730E"/>
    <w:rsid w:val="00C75A2A"/>
    <w:rsid w:val="00CD6C5E"/>
    <w:rsid w:val="00D06381"/>
    <w:rsid w:val="00D07EC8"/>
    <w:rsid w:val="00D24E9E"/>
    <w:rsid w:val="00D45A0B"/>
    <w:rsid w:val="00DC5FA9"/>
    <w:rsid w:val="00DE211B"/>
    <w:rsid w:val="00DE7095"/>
    <w:rsid w:val="00E11F44"/>
    <w:rsid w:val="00E13E13"/>
    <w:rsid w:val="00EA310A"/>
    <w:rsid w:val="00EA455B"/>
    <w:rsid w:val="00ED2CD1"/>
    <w:rsid w:val="00ED7E60"/>
    <w:rsid w:val="00EF3C5D"/>
    <w:rsid w:val="00F03506"/>
    <w:rsid w:val="00F6115F"/>
    <w:rsid w:val="00F8488E"/>
    <w:rsid w:val="00FC0360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96"/>
      </o:rules>
    </o:shapelayout>
  </w:shapeDefaults>
  <w:decimalSymbol w:val="."/>
  <w:listSeparator w:val=","/>
  <w14:docId w14:val="3EE8DC1A"/>
  <w15:docId w15:val="{5C039B10-A196-44F1-B868-A2F43029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88"/>
    <w:rPr>
      <w:sz w:val="24"/>
    </w:rPr>
  </w:style>
  <w:style w:type="paragraph" w:styleId="Heading1">
    <w:name w:val="heading 1"/>
    <w:basedOn w:val="Normal"/>
    <w:next w:val="Normal"/>
    <w:qFormat/>
    <w:rsid w:val="008C3288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C3288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8C3288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ing3"/>
    <w:rsid w:val="008C3288"/>
    <w:pPr>
      <w:tabs>
        <w:tab w:val="right" w:pos="8280"/>
      </w:tabs>
      <w:spacing w:before="480" w:after="120"/>
    </w:pPr>
    <w:rPr>
      <w:rFonts w:ascii="Times New Roman" w:hAnsi="Times New Roman"/>
      <w:b/>
    </w:rPr>
  </w:style>
  <w:style w:type="paragraph" w:styleId="Title">
    <w:name w:val="Title"/>
    <w:basedOn w:val="Normal"/>
    <w:qFormat/>
    <w:rsid w:val="008C3288"/>
    <w:pPr>
      <w:jc w:val="center"/>
    </w:pPr>
    <w:rPr>
      <w:b/>
      <w:sz w:val="32"/>
    </w:rPr>
  </w:style>
  <w:style w:type="paragraph" w:styleId="Footer">
    <w:name w:val="footer"/>
    <w:basedOn w:val="Normal"/>
    <w:rsid w:val="008C32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288"/>
  </w:style>
  <w:style w:type="paragraph" w:customStyle="1" w:styleId="MTDisplayEquation">
    <w:name w:val="MTDisplayEquation"/>
    <w:basedOn w:val="Normal"/>
    <w:rsid w:val="008C3288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8C3288"/>
    <w:rPr>
      <w:vanish/>
      <w:color w:val="FF0000"/>
    </w:rPr>
  </w:style>
  <w:style w:type="paragraph" w:styleId="Header">
    <w:name w:val="header"/>
    <w:basedOn w:val="Normal"/>
    <w:rsid w:val="008C32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8" Type="http://schemas.openxmlformats.org/officeDocument/2006/relationships/oleObject" Target="embeddings/oleObject1.bin"/><Relationship Id="rId51" Type="http://schemas.openxmlformats.org/officeDocument/2006/relationships/image" Target="media/image26.w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7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1.bin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537</Words>
  <Characters>3007</Characters>
  <Application>Microsoft Office Word</Application>
  <DocSecurity>0</DocSecurity>
  <Lines>100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Electricity and Magnetism</vt:lpstr>
    </vt:vector>
  </TitlesOfParts>
  <Company>Dell Computer Corporation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Electricity and Magnetism</dc:title>
  <dc:creator>mak</dc:creator>
  <cp:lastModifiedBy>Jackson, David R</cp:lastModifiedBy>
  <cp:revision>43</cp:revision>
  <cp:lastPrinted>2001-08-28T21:02:00Z</cp:lastPrinted>
  <dcterms:created xsi:type="dcterms:W3CDTF">2012-08-30T13:51:00Z</dcterms:created>
  <dcterms:modified xsi:type="dcterms:W3CDTF">2023-01-20T01:28:00Z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