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BB2" w:rsidRDefault="005C1BB2">
      <w:pPr>
        <w:pStyle w:val="Title"/>
        <w:rPr>
          <w:rFonts w:ascii="Arial" w:hAnsi="Arial" w:cs="Arial"/>
          <w:sz w:val="24"/>
        </w:rPr>
      </w:pPr>
      <w:r>
        <w:rPr>
          <w:rFonts w:ascii="Arial" w:hAnsi="Arial" w:cs="Arial"/>
          <w:sz w:val="24"/>
        </w:rPr>
        <w:t>ECE 6341</w:t>
      </w:r>
    </w:p>
    <w:p w:rsidR="005C1BB2" w:rsidRDefault="00F55705" w:rsidP="00ED1C7B">
      <w:pPr>
        <w:pStyle w:val="Subtitle"/>
        <w:spacing w:after="0"/>
        <w:rPr>
          <w:sz w:val="24"/>
        </w:rPr>
      </w:pPr>
      <w:r>
        <w:rPr>
          <w:sz w:val="24"/>
        </w:rPr>
        <w:t>Spring 20</w:t>
      </w:r>
      <w:r w:rsidR="005D2381">
        <w:rPr>
          <w:sz w:val="24"/>
        </w:rPr>
        <w:t>1</w:t>
      </w:r>
      <w:r w:rsidR="00985BA3">
        <w:rPr>
          <w:sz w:val="24"/>
        </w:rPr>
        <w:t>6</w:t>
      </w:r>
    </w:p>
    <w:p w:rsidR="00ED1C7B" w:rsidRDefault="00ED1C7B">
      <w:pPr>
        <w:pStyle w:val="Subtitle"/>
        <w:rPr>
          <w:sz w:val="24"/>
        </w:rPr>
      </w:pPr>
    </w:p>
    <w:p w:rsidR="005C1BB2" w:rsidRDefault="00E051E8" w:rsidP="00ED1C7B">
      <w:pPr>
        <w:spacing w:after="0"/>
        <w:jc w:val="center"/>
        <w:rPr>
          <w:rFonts w:ascii="Arial" w:hAnsi="Arial" w:cs="Arial"/>
          <w:b/>
        </w:rPr>
      </w:pPr>
      <w:r>
        <w:rPr>
          <w:rFonts w:ascii="Arial" w:hAnsi="Arial" w:cs="Arial"/>
          <w:b/>
        </w:rPr>
        <w:t>H</w:t>
      </w:r>
      <w:r w:rsidR="00ED1C7B">
        <w:rPr>
          <w:rFonts w:ascii="Arial" w:hAnsi="Arial" w:cs="Arial"/>
          <w:b/>
        </w:rPr>
        <w:t>W</w:t>
      </w:r>
      <w:r>
        <w:rPr>
          <w:rFonts w:ascii="Arial" w:hAnsi="Arial" w:cs="Arial"/>
          <w:b/>
        </w:rPr>
        <w:t xml:space="preserve"> 5</w:t>
      </w:r>
    </w:p>
    <w:p w:rsidR="00545AFF" w:rsidRDefault="00545AFF">
      <w:pPr>
        <w:jc w:val="center"/>
        <w:rPr>
          <w:rFonts w:ascii="Arial" w:hAnsi="Arial" w:cs="Arial"/>
          <w:b/>
        </w:rPr>
      </w:pPr>
    </w:p>
    <w:p w:rsidR="00545AFF" w:rsidRPr="00545AFF" w:rsidRDefault="00545AFF" w:rsidP="00545AFF">
      <w:pPr>
        <w:jc w:val="left"/>
      </w:pPr>
      <w:r w:rsidRPr="00545AFF">
        <w:t>Please do Probs.</w:t>
      </w:r>
      <w:r>
        <w:t xml:space="preserve"> 1-</w:t>
      </w:r>
      <w:r w:rsidR="00E42053">
        <w:t>4</w:t>
      </w:r>
      <w:r>
        <w:t xml:space="preserve">, </w:t>
      </w:r>
      <w:r w:rsidR="00E42053">
        <w:t>7</w:t>
      </w:r>
      <w:r>
        <w:t xml:space="preserve">, </w:t>
      </w:r>
      <w:r w:rsidR="00F2705C">
        <w:t>1</w:t>
      </w:r>
      <w:r w:rsidR="0031267A">
        <w:t>2</w:t>
      </w:r>
      <w:r>
        <w:t>-1</w:t>
      </w:r>
      <w:r w:rsidR="0031267A">
        <w:t>6</w:t>
      </w:r>
      <w:r>
        <w:t xml:space="preserve">. </w:t>
      </w:r>
    </w:p>
    <w:p w:rsidR="005C1BB2" w:rsidRDefault="005C1BB2" w:rsidP="008804B9">
      <w:pPr>
        <w:spacing w:after="240"/>
      </w:pPr>
    </w:p>
    <w:p w:rsidR="00BF3413" w:rsidRDefault="00A364CD" w:rsidP="00BF3413">
      <w:pPr>
        <w:numPr>
          <w:ilvl w:val="0"/>
          <w:numId w:val="2"/>
        </w:numPr>
        <w:tabs>
          <w:tab w:val="num" w:pos="360"/>
        </w:tabs>
        <w:spacing w:after="240"/>
        <w:ind w:left="360"/>
      </w:pPr>
      <w:r>
        <w:t xml:space="preserve">(This is </w:t>
      </w:r>
      <w:r w:rsidR="00BF3413">
        <w:t>Prob. 6.1 in Harrington.</w:t>
      </w:r>
      <w:r>
        <w:t>) A</w:t>
      </w:r>
      <w:r w:rsidR="00BF3413">
        <w:t xml:space="preserve">ssume that we have a potential </w:t>
      </w:r>
    </w:p>
    <w:p w:rsidR="00BF3413" w:rsidRDefault="00BF3413" w:rsidP="00BF3413">
      <w:pPr>
        <w:spacing w:after="240"/>
        <w:ind w:left="360"/>
      </w:pPr>
      <w:r w:rsidRPr="00BF3413">
        <w:rPr>
          <w:position w:val="-14"/>
        </w:rPr>
        <w:object w:dxaOrig="157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20.25pt" o:ole="">
            <v:imagedata r:id="rId7" o:title=""/>
          </v:shape>
          <o:OLEObject Type="Embed" ProgID="Equation.DSMT4" ShapeID="_x0000_i1025" DrawAspect="Content" ObjectID="_1521267613" r:id="rId8"/>
        </w:object>
      </w:r>
    </w:p>
    <w:p w:rsidR="00BF3413" w:rsidRDefault="00BF3413" w:rsidP="00BF3413">
      <w:pPr>
        <w:spacing w:after="240"/>
        <w:ind w:left="360"/>
      </w:pPr>
      <w:r>
        <w:t xml:space="preserve">And from this, calculate what the (six) components of the electric and magnetic fields would be in spherical coordinates, in terms of </w:t>
      </w:r>
      <w:r w:rsidRPr="00BF3413">
        <w:rPr>
          <w:i/>
        </w:rPr>
        <w:sym w:font="Symbol" w:char="F079"/>
      </w:r>
      <w:r w:rsidRPr="00007BEB">
        <w:rPr>
          <w:sz w:val="6"/>
          <w:szCs w:val="6"/>
        </w:rPr>
        <w:t xml:space="preserve"> </w:t>
      </w:r>
      <w:r w:rsidR="00007BEB" w:rsidRPr="00007BEB">
        <w:rPr>
          <w:sz w:val="6"/>
          <w:szCs w:val="6"/>
        </w:rPr>
        <w:t xml:space="preserve"> </w:t>
      </w:r>
      <w:r>
        <w:t>=</w:t>
      </w:r>
      <w:r w:rsidRPr="00007BEB">
        <w:rPr>
          <w:sz w:val="6"/>
          <w:szCs w:val="6"/>
        </w:rPr>
        <w:t xml:space="preserve"> </w:t>
      </w:r>
      <w:r w:rsidRPr="00BF3413">
        <w:rPr>
          <w:i/>
        </w:rPr>
        <w:t>A</w:t>
      </w:r>
      <w:r w:rsidRPr="00BF3413">
        <w:rPr>
          <w:i/>
          <w:vertAlign w:val="subscript"/>
        </w:rPr>
        <w:t>z</w:t>
      </w:r>
      <w:r>
        <w:t xml:space="preserve">. Comment on how the field expressions compare to what is in the </w:t>
      </w:r>
      <w:proofErr w:type="spellStart"/>
      <w:r>
        <w:t>TM</w:t>
      </w:r>
      <w:r w:rsidRPr="00BF3413">
        <w:rPr>
          <w:i/>
          <w:vertAlign w:val="subscript"/>
        </w:rPr>
        <w:t>r</w:t>
      </w:r>
      <w:proofErr w:type="spellEnd"/>
      <w:r>
        <w:t xml:space="preserve"> and </w:t>
      </w:r>
      <w:proofErr w:type="spellStart"/>
      <w:r>
        <w:t>TE</w:t>
      </w:r>
      <w:r w:rsidRPr="00BF3413">
        <w:rPr>
          <w:i/>
          <w:vertAlign w:val="subscript"/>
        </w:rPr>
        <w:t>r</w:t>
      </w:r>
      <w:proofErr w:type="spellEnd"/>
      <w:r>
        <w:t xml:space="preserve"> tables. </w:t>
      </w:r>
      <w:r w:rsidR="00741175">
        <w:t xml:space="preserve">Are they more complicated compared to using </w:t>
      </w:r>
      <w:proofErr w:type="spellStart"/>
      <w:r w:rsidR="00741175" w:rsidRPr="00741175">
        <w:rPr>
          <w:i/>
        </w:rPr>
        <w:t>A</w:t>
      </w:r>
      <w:r w:rsidR="00741175" w:rsidRPr="00741175">
        <w:rPr>
          <w:i/>
          <w:vertAlign w:val="subscript"/>
        </w:rPr>
        <w:t>r</w:t>
      </w:r>
      <w:proofErr w:type="spellEnd"/>
      <w:r w:rsidR="00741175">
        <w:t xml:space="preserve">, for example?  </w:t>
      </w:r>
    </w:p>
    <w:p w:rsidR="00BF3413" w:rsidRDefault="00840ED6" w:rsidP="00DA0BDE">
      <w:pPr>
        <w:spacing w:after="240"/>
        <w:ind w:left="360"/>
      </w:pPr>
      <w:r>
        <w:t>(</w:t>
      </w:r>
      <w:r w:rsidR="00BF3413">
        <w:t xml:space="preserve">Note that in the Harrington book the convention for the vector potentials is different than in the class notes, so that the vector potentials are different by factors of </w:t>
      </w:r>
      <w:r w:rsidR="00BF3413" w:rsidRPr="00145BBA">
        <w:rPr>
          <w:position w:val="-10"/>
        </w:rPr>
        <w:object w:dxaOrig="240" w:dyaOrig="260">
          <v:shape id="_x0000_i1026" type="#_x0000_t75" style="width:12pt;height:12.75pt" o:ole="" fillcolor="window">
            <v:imagedata r:id="rId9" o:title=""/>
          </v:shape>
          <o:OLEObject Type="Embed" ProgID="Equation.DSMT4" ShapeID="_x0000_i1026" DrawAspect="Content" ObjectID="_1521267614" r:id="rId10"/>
        </w:object>
      </w:r>
      <w:r w:rsidR="00BF3413">
        <w:t xml:space="preserve"> </w:t>
      </w:r>
      <w:proofErr w:type="spellStart"/>
      <w:r w:rsidR="00BF3413">
        <w:t>and</w:t>
      </w:r>
      <w:proofErr w:type="spellEnd"/>
      <w:r w:rsidR="00BF3413">
        <w:t xml:space="preserve"> </w:t>
      </w:r>
      <w:r w:rsidR="00BF3413" w:rsidRPr="00145BBA">
        <w:rPr>
          <w:position w:val="-6"/>
        </w:rPr>
        <w:object w:dxaOrig="200" w:dyaOrig="220">
          <v:shape id="_x0000_i1027" type="#_x0000_t75" style="width:9.75pt;height:11.25pt" o:ole="" fillcolor="window">
            <v:imagedata r:id="rId11" o:title=""/>
          </v:shape>
          <o:OLEObject Type="Embed" ProgID="Equation.DSMT4" ShapeID="_x0000_i1027" DrawAspect="Content" ObjectID="_1521267615" r:id="rId12"/>
        </w:object>
      </w:r>
      <w:r w:rsidR="00BF3413">
        <w:t>. Please use the class notation.</w:t>
      </w:r>
      <w:r>
        <w:t>)</w:t>
      </w:r>
    </w:p>
    <w:p w:rsidR="00E42053" w:rsidRDefault="00E42053" w:rsidP="00E42053">
      <w:pPr>
        <w:numPr>
          <w:ilvl w:val="0"/>
          <w:numId w:val="2"/>
        </w:numPr>
        <w:tabs>
          <w:tab w:val="num" w:pos="360"/>
        </w:tabs>
        <w:spacing w:after="240"/>
        <w:ind w:left="360"/>
      </w:pPr>
      <w:r>
        <w:t>Assume that we try to introduce potential</w:t>
      </w:r>
      <w:r w:rsidR="009B2B2D">
        <w:t>s</w:t>
      </w:r>
      <w:r>
        <w:t xml:space="preserve"> similar to the Debye potentials, but in cylindrical coordinates. That is, assume we try to use</w:t>
      </w:r>
    </w:p>
    <w:p w:rsidR="00E42053" w:rsidRDefault="00E42053" w:rsidP="00E42053">
      <w:pPr>
        <w:tabs>
          <w:tab w:val="left" w:pos="720"/>
        </w:tabs>
        <w:spacing w:after="240"/>
        <w:ind w:left="360"/>
      </w:pPr>
      <w:r>
        <w:tab/>
      </w:r>
      <w:r w:rsidRPr="003432F6">
        <w:rPr>
          <w:position w:val="-14"/>
        </w:rPr>
        <w:object w:dxaOrig="880" w:dyaOrig="380">
          <v:shape id="_x0000_i1028" type="#_x0000_t75" style="width:44.25pt;height:18.75pt" o:ole="">
            <v:imagedata r:id="rId13" o:title=""/>
          </v:shape>
          <o:OLEObject Type="Embed" ProgID="Equation.DSMT4" ShapeID="_x0000_i1028" DrawAspect="Content" ObjectID="_1521267616" r:id="rId14"/>
        </w:object>
      </w:r>
    </w:p>
    <w:p w:rsidR="00E42053" w:rsidRDefault="00E42053" w:rsidP="00E42053">
      <w:pPr>
        <w:tabs>
          <w:tab w:val="left" w:pos="720"/>
        </w:tabs>
        <w:spacing w:after="240"/>
        <w:ind w:left="360"/>
      </w:pPr>
      <w:r>
        <w:tab/>
      </w:r>
      <w:r w:rsidRPr="003432F6">
        <w:rPr>
          <w:position w:val="-14"/>
        </w:rPr>
        <w:object w:dxaOrig="880" w:dyaOrig="380">
          <v:shape id="_x0000_i1029" type="#_x0000_t75" style="width:44.25pt;height:18.75pt" o:ole="">
            <v:imagedata r:id="rId15" o:title=""/>
          </v:shape>
          <o:OLEObject Type="Embed" ProgID="Equation.DSMT4" ShapeID="_x0000_i1029" DrawAspect="Content" ObjectID="_1521267617" r:id="rId16"/>
        </w:object>
      </w:r>
      <w:r>
        <w:t>.</w:t>
      </w:r>
    </w:p>
    <w:p w:rsidR="00E42053" w:rsidRDefault="00E42053" w:rsidP="00E42053">
      <w:pPr>
        <w:tabs>
          <w:tab w:val="left" w:pos="720"/>
        </w:tabs>
        <w:spacing w:after="240"/>
        <w:ind w:left="360"/>
      </w:pPr>
      <w:r>
        <w:t xml:space="preserve">Using a derivation that parallels what was done in class in spherical coordinates, show that this choice of potentials will not work. For example, assume that we have </w:t>
      </w:r>
      <w:r w:rsidRPr="00B868E0">
        <w:rPr>
          <w:i/>
          <w:u w:val="single"/>
        </w:rPr>
        <w:t>A</w:t>
      </w:r>
      <w:r>
        <w:t xml:space="preserve"> in the form above. Then start with the vector wave equation, and take the </w:t>
      </w:r>
      <w:r w:rsidRPr="00DA1428">
        <w:rPr>
          <w:i/>
        </w:rPr>
        <w:t>z</w:t>
      </w:r>
      <w:r>
        <w:t xml:space="preserve"> and </w:t>
      </w:r>
      <w:r w:rsidRPr="00DA1428">
        <w:rPr>
          <w:i/>
        </w:rPr>
        <w:sym w:font="Symbol" w:char="F066"/>
      </w:r>
      <w:r>
        <w:t xml:space="preserve"> components of both sides, and show that there is no single gauge condition (equation that relates </w:t>
      </w:r>
      <w:r w:rsidRPr="00F461CF">
        <w:rPr>
          <w:i/>
        </w:rPr>
        <w:t>A</w:t>
      </w:r>
      <w:r w:rsidRPr="00F461CF">
        <w:rPr>
          <w:i/>
          <w:vertAlign w:val="subscript"/>
        </w:rPr>
        <w:sym w:font="Symbol" w:char="F072"/>
      </w:r>
      <w:r>
        <w:t xml:space="preserve"> to </w:t>
      </w:r>
      <w:r>
        <w:sym w:font="Symbol" w:char="F046"/>
      </w:r>
      <w:r>
        <w:t xml:space="preserve">) that will allow both resulting equations to be satisfied. </w:t>
      </w:r>
    </w:p>
    <w:p w:rsidR="00E42053" w:rsidRDefault="00E42053" w:rsidP="00E42053">
      <w:pPr>
        <w:numPr>
          <w:ilvl w:val="0"/>
          <w:numId w:val="2"/>
        </w:numPr>
        <w:tabs>
          <w:tab w:val="num" w:pos="360"/>
        </w:tabs>
        <w:spacing w:after="240"/>
        <w:ind w:left="360"/>
      </w:pPr>
      <w:r>
        <w:t xml:space="preserve">As continuation of the above problem, assume that there is no </w:t>
      </w:r>
      <w:r w:rsidRPr="00A307F9">
        <w:rPr>
          <w:i/>
        </w:rPr>
        <w:t>z</w:t>
      </w:r>
      <w:r>
        <w:t xml:space="preserve"> variation in the problem. Then show that now there is a gauge condition that can be imposed on </w:t>
      </w:r>
      <w:r w:rsidRPr="00F461CF">
        <w:rPr>
          <w:i/>
        </w:rPr>
        <w:t>A</w:t>
      </w:r>
      <w:r w:rsidRPr="00F461CF">
        <w:rPr>
          <w:i/>
          <w:vertAlign w:val="subscript"/>
        </w:rPr>
        <w:sym w:font="Symbol" w:char="F072"/>
      </w:r>
      <w:r>
        <w:t xml:space="preserve"> (i.e., a relationship between </w:t>
      </w:r>
      <w:r w:rsidRPr="00F461CF">
        <w:rPr>
          <w:i/>
        </w:rPr>
        <w:t>A</w:t>
      </w:r>
      <w:r w:rsidRPr="00F461CF">
        <w:rPr>
          <w:i/>
          <w:vertAlign w:val="subscript"/>
        </w:rPr>
        <w:sym w:font="Symbol" w:char="F072"/>
      </w:r>
      <w:r>
        <w:t xml:space="preserve"> </w:t>
      </w:r>
      <w:proofErr w:type="gramStart"/>
      <w:r>
        <w:t xml:space="preserve">and </w:t>
      </w:r>
      <w:proofErr w:type="gramEnd"/>
      <w:r>
        <w:sym w:font="Symbol" w:char="F046"/>
      </w:r>
      <w:r>
        <w:t xml:space="preserve">) that will satisfy both the </w:t>
      </w:r>
      <w:r w:rsidRPr="00DA1428">
        <w:rPr>
          <w:i/>
        </w:rPr>
        <w:t>z</w:t>
      </w:r>
      <w:r>
        <w:t xml:space="preserve"> and </w:t>
      </w:r>
      <w:r w:rsidRPr="00DA1428">
        <w:rPr>
          <w:i/>
        </w:rPr>
        <w:sym w:font="Symbol" w:char="F066"/>
      </w:r>
      <w:r>
        <w:t xml:space="preserve"> components of the vector wave equation.</w:t>
      </w:r>
    </w:p>
    <w:p w:rsidR="00C96FDE" w:rsidRDefault="00C96FDE" w:rsidP="008804B9">
      <w:pPr>
        <w:pStyle w:val="ListParagraph"/>
        <w:numPr>
          <w:ilvl w:val="0"/>
          <w:numId w:val="2"/>
        </w:numPr>
        <w:spacing w:after="240"/>
        <w:ind w:left="360"/>
      </w:pPr>
      <w:r>
        <w:t xml:space="preserve">Consider the earth as a giant spherical resonator. For a </w:t>
      </w:r>
      <w:r w:rsidR="00077EBA">
        <w:t xml:space="preserve">field corresponding to a resonant mode </w:t>
      </w:r>
      <w:r>
        <w:t xml:space="preserve">that is inside the earth, assume (approximately) that the outer surface of the earth appears as a PMC, since the permittivity of the earth is considerably higher than that of the surrounding air region. </w:t>
      </w:r>
      <w:r w:rsidR="00235568">
        <w:t xml:space="preserve">Derive formulas for </w:t>
      </w:r>
      <w:r w:rsidR="00235568" w:rsidRPr="008804B9">
        <w:rPr>
          <w:i/>
        </w:rPr>
        <w:t>A</w:t>
      </w:r>
      <w:r w:rsidR="00235568" w:rsidRPr="008804B9">
        <w:rPr>
          <w:i/>
          <w:vertAlign w:val="subscript"/>
        </w:rPr>
        <w:t>r</w:t>
      </w:r>
      <w:r w:rsidR="00235568">
        <w:t xml:space="preserve"> and </w:t>
      </w:r>
      <w:r w:rsidR="00235568" w:rsidRPr="008804B9">
        <w:rPr>
          <w:i/>
        </w:rPr>
        <w:t>F</w:t>
      </w:r>
      <w:r w:rsidR="00235568" w:rsidRPr="008804B9">
        <w:rPr>
          <w:i/>
          <w:vertAlign w:val="subscript"/>
        </w:rPr>
        <w:t>r</w:t>
      </w:r>
      <w:r w:rsidR="00235568">
        <w:t xml:space="preserve"> for the TM</w:t>
      </w:r>
      <w:r w:rsidR="00235568" w:rsidRPr="008804B9">
        <w:rPr>
          <w:i/>
          <w:vertAlign w:val="subscript"/>
        </w:rPr>
        <w:t>r</w:t>
      </w:r>
      <w:r w:rsidR="00235568">
        <w:t xml:space="preserve"> and TE</w:t>
      </w:r>
      <w:r w:rsidR="00235568" w:rsidRPr="008804B9">
        <w:rPr>
          <w:i/>
          <w:vertAlign w:val="subscript"/>
        </w:rPr>
        <w:t>r</w:t>
      </w:r>
      <w:r w:rsidR="00235568">
        <w:t xml:space="preserve"> modes of the earth resonator, as well as formulas for the resonant frequencies of the modes. Determine </w:t>
      </w:r>
      <w:r>
        <w:t>the lowest resonan</w:t>
      </w:r>
      <w:r w:rsidR="0033350B">
        <w:t>ce</w:t>
      </w:r>
      <w:r>
        <w:t xml:space="preserve"> frequency of the earth, and the corresponding mode(s).</w:t>
      </w:r>
      <w:r w:rsidR="007F137F">
        <w:t xml:space="preserve"> </w:t>
      </w:r>
      <w:r w:rsidR="007106AB">
        <w:t xml:space="preserve">Calculate a value </w:t>
      </w:r>
      <w:r w:rsidR="007106AB">
        <w:lastRenderedPageBreak/>
        <w:t>for the lowest resonan</w:t>
      </w:r>
      <w:r w:rsidR="00881052">
        <w:t>ce</w:t>
      </w:r>
      <w:r w:rsidR="007106AB">
        <w:t xml:space="preserve"> frequency,</w:t>
      </w:r>
      <w:r w:rsidR="00914A72">
        <w:t xml:space="preserve"> </w:t>
      </w:r>
      <w:r w:rsidR="007106AB">
        <w:t>a</w:t>
      </w:r>
      <w:r w:rsidR="007F137F">
        <w:t>ssum</w:t>
      </w:r>
      <w:r w:rsidR="00A223D1">
        <w:t>ing</w:t>
      </w:r>
      <w:r w:rsidR="007F137F">
        <w:t xml:space="preserve"> that the radius of the earth is 6,378 km</w:t>
      </w:r>
      <w:r w:rsidR="007106AB">
        <w:t xml:space="preserve"> and the relative permittivity </w:t>
      </w:r>
      <w:r w:rsidR="00A223D1">
        <w:t xml:space="preserve">of the earth </w:t>
      </w:r>
      <w:r w:rsidR="007106AB">
        <w:t xml:space="preserve">is 6.0. </w:t>
      </w:r>
      <w:r w:rsidR="001832A6">
        <w:t>Assume that the earth is nonmagnetic for simplicity (which may not be a reasonable assumption</w:t>
      </w:r>
      <w:r w:rsidR="00677604">
        <w:t xml:space="preserve"> for all points inside the earth</w:t>
      </w:r>
      <w:r w:rsidR="001832A6">
        <w:t xml:space="preserve">!) </w:t>
      </w:r>
      <w:r w:rsidR="008D0CC5">
        <w:t xml:space="preserve">(Note: </w:t>
      </w:r>
      <w:r w:rsidR="00E42053">
        <w:t xml:space="preserve">You will need </w:t>
      </w:r>
      <w:r w:rsidR="008D0CC5">
        <w:t>Tables 6.1 and 6.2 in the Harrington book</w:t>
      </w:r>
      <w:r w:rsidR="00E42053">
        <w:t>, which are also given on slides 8 and 13 of Notes 22</w:t>
      </w:r>
      <w:r w:rsidR="008D0CC5">
        <w:t>.)</w:t>
      </w:r>
    </w:p>
    <w:p w:rsidR="005C1BB2" w:rsidRDefault="0062620B" w:rsidP="006545ED">
      <w:pPr>
        <w:numPr>
          <w:ilvl w:val="0"/>
          <w:numId w:val="2"/>
        </w:numPr>
        <w:tabs>
          <w:tab w:val="num" w:pos="360"/>
        </w:tabs>
        <w:spacing w:after="240"/>
        <w:ind w:left="360"/>
      </w:pPr>
      <w:r w:rsidRPr="0062620B">
        <w:rPr>
          <w:noProof/>
          <w:sz w:val="20"/>
        </w:rPr>
        <w:pict>
          <v:group id="_x0000_s1179" style="position:absolute;left:0;text-align:left;margin-left:141.4pt;margin-top:104.8pt;width:213.6pt;height:156.9pt;z-index:251721216" coordorigin="3578,12320" coordsize="4272,3138">
            <v:shapetype id="_x0000_t202" coordsize="21600,21600" o:spt="202" path="m,l,21600r21600,l21600,xe">
              <v:stroke joinstyle="miter"/>
              <v:path gradientshapeok="t" o:connecttype="rect"/>
            </v:shapetype>
            <v:shape id="_x0000_s1045" type="#_x0000_t202" style="position:absolute;left:4850;top:12320;width:540;height:600" o:regroupid="20" filled="f" stroked="f">
              <v:textbox>
                <w:txbxContent>
                  <w:p w:rsidR="005C1BB2" w:rsidRPr="00D435F0" w:rsidRDefault="005C1BB2">
                    <w:pPr>
                      <w:rPr>
                        <w:i/>
                        <w:sz w:val="28"/>
                      </w:rPr>
                    </w:pPr>
                    <w:proofErr w:type="gramStart"/>
                    <w:r w:rsidRPr="00D435F0">
                      <w:rPr>
                        <w:i/>
                        <w:sz w:val="28"/>
                      </w:rPr>
                      <w:t>z</w:t>
                    </w:r>
                    <w:proofErr w:type="gramEnd"/>
                  </w:p>
                </w:txbxContent>
              </v:textbox>
            </v:shape>
            <v:shape id="_x0000_s1027" style="position:absolute;left:3578;top:13500;width:2520;height:1391;mso-position-horizontal:absolute;mso-position-vertical:absolute" coordsize="2520,1391" o:regroupid="20" path="m4,1369l,1304r,-65l2,1176r5,-62l17,1051,28,990,42,930,61,872,80,813r23,-56l129,702r29,-53l187,597r34,-51l256,497r38,-48l333,404r43,-44l421,320r45,-40l515,242r49,-34l616,176r53,-31l724,118,781,93,838,72,899,52,959,35r62,-12l1084,12r65,-8l1214,r64,l1342,2r62,5l1467,17r60,11l1588,42r59,19l1705,80r56,23l1816,130r53,28l1921,187r51,34l2021,256r48,38l2114,334r43,42l2198,421r40,45l2275,515r34,49l2342,616r31,54l2399,725r26,56l2446,839r19,60l2482,959r13,62l2506,1085r7,64l2516,1180r1,31l2519,1241r1,29l2519,1300r-2,29l2516,1360r-3,31l4,1369xe" stroked="f">
              <v:path arrowok="t"/>
            </v:shape>
            <v:shape id="_x0000_s1028" style="position:absolute;left:3789;top:13951;width:2614;height:1507;rotation:-31016fd;flip:y;mso-position-horizontal:absolute;mso-position-vertical:absolute" coordsize="2520,1391" o:regroupid="20" path="m4,1369l,1304r,-65l2,1176r5,-62l17,1051,28,990,42,930,61,872,80,813r23,-56l129,702r29,-53l187,597r34,-51l256,497r38,-48l333,404r43,-44l421,320r45,-40l515,242r49,-34l616,176r53,-31l724,118,781,93,838,72,899,52,959,35r62,-12l1084,12r65,-8l1214,r64,l1342,2r62,5l1467,17r60,11l1588,42r59,19l1705,80r56,23l1816,130r53,28l1921,187r51,34l2021,256r48,38l2114,334r43,42l2198,421r40,45l2275,515r34,49l2342,616r31,54l2399,725r26,56l2446,839r19,60l2482,959r13,62l2506,1085r7,64l2516,1180r1,31l2519,1241r1,29l2519,1300r-2,29l2516,1360r-3,31l4,1369xe" fillcolor="#dad500" strokeweight="1pt">
              <v:fill color2="fill lighten(51)" rotate="t" focusposition=".5,.5" focussize="" method="linear sigma" type="gradientRadial"/>
              <v:path arrowok="t"/>
            </v:shape>
            <v:rect id="_x0000_s1033" style="position:absolute;left:5526;top:12980;width:870;height:451" o:regroupid="20" filled="f" stroked="f">
              <v:textbox style="mso-rotate-with-shape:t" inset="0,0,0,0">
                <w:txbxContent>
                  <w:p w:rsidR="005C1BB2" w:rsidRPr="002B3500" w:rsidRDefault="002B3500">
                    <w:pPr>
                      <w:rPr>
                        <w:sz w:val="28"/>
                        <w:szCs w:val="28"/>
                      </w:rPr>
                    </w:pPr>
                    <w:r w:rsidRPr="002B3500">
                      <w:rPr>
                        <w:rFonts w:ascii="Arial" w:hAnsi="Arial"/>
                        <w:snapToGrid w:val="0"/>
                        <w:color w:val="000000"/>
                        <w:sz w:val="28"/>
                        <w:szCs w:val="28"/>
                      </w:rPr>
                      <w:t>C</w:t>
                    </w:r>
                    <w:r w:rsidR="005C1BB2" w:rsidRPr="002B3500">
                      <w:rPr>
                        <w:rFonts w:ascii="Arial" w:hAnsi="Arial"/>
                        <w:snapToGrid w:val="0"/>
                        <w:color w:val="000000"/>
                        <w:sz w:val="28"/>
                        <w:szCs w:val="28"/>
                      </w:rPr>
                      <w:t>oax</w:t>
                    </w:r>
                  </w:p>
                </w:txbxContent>
              </v:textbox>
            </v:rect>
            <v:rect id="_x0000_s1036" style="position:absolute;left:6314;top:12983;width:994;height:451" o:regroupid="20" filled="f" stroked="f">
              <v:textbox style="mso-rotate-with-shape:t" inset="0,0,0,0">
                <w:txbxContent>
                  <w:p w:rsidR="005C1BB2" w:rsidRPr="002B3500" w:rsidRDefault="005C1BB2">
                    <w:pPr>
                      <w:rPr>
                        <w:sz w:val="28"/>
                        <w:szCs w:val="28"/>
                      </w:rPr>
                    </w:pPr>
                    <w:r w:rsidRPr="002B3500">
                      <w:rPr>
                        <w:snapToGrid w:val="0"/>
                        <w:color w:val="000000"/>
                        <w:sz w:val="28"/>
                        <w:szCs w:val="28"/>
                      </w:rPr>
                      <w:t>(</w:t>
                    </w:r>
                    <w:r w:rsidRPr="002B3500">
                      <w:rPr>
                        <w:i/>
                        <w:iCs/>
                        <w:snapToGrid w:val="0"/>
                        <w:color w:val="000000"/>
                        <w:sz w:val="28"/>
                        <w:szCs w:val="28"/>
                      </w:rPr>
                      <w:t>x</w:t>
                    </w:r>
                    <w:r w:rsidRPr="002B3500">
                      <w:rPr>
                        <w:snapToGrid w:val="0"/>
                        <w:color w:val="000000"/>
                        <w:sz w:val="28"/>
                        <w:szCs w:val="28"/>
                      </w:rPr>
                      <w:t xml:space="preserve"> = </w:t>
                    </w:r>
                    <w:r w:rsidRPr="002B3500">
                      <w:rPr>
                        <w:i/>
                        <w:iCs/>
                        <w:snapToGrid w:val="0"/>
                        <w:color w:val="000000"/>
                        <w:sz w:val="28"/>
                        <w:szCs w:val="28"/>
                      </w:rPr>
                      <w:t>x</w:t>
                    </w:r>
                    <w:r w:rsidRPr="002B3500">
                      <w:rPr>
                        <w:snapToGrid w:val="0"/>
                        <w:color w:val="000000"/>
                        <w:sz w:val="28"/>
                        <w:szCs w:val="28"/>
                        <w:vertAlign w:val="subscript"/>
                      </w:rPr>
                      <w:t>0</w:t>
                    </w:r>
                    <w:r w:rsidRPr="002B3500">
                      <w:rPr>
                        <w:sz w:val="28"/>
                        <w:szCs w:val="28"/>
                      </w:rPr>
                      <w:t>)</w:t>
                    </w:r>
                    <w:r w:rsidRPr="002B3500">
                      <w:rPr>
                        <w:snapToGrid w:val="0"/>
                        <w:color w:val="000000"/>
                        <w:sz w:val="28"/>
                        <w:szCs w:val="28"/>
                      </w:rPr>
                      <w:t xml:space="preserve"> </w:t>
                    </w:r>
                  </w:p>
                </w:txbxContent>
              </v:textbox>
            </v:rect>
            <v:rect id="_x0000_s1038" style="position:absolute;left:5592;top:14343;width:340;height:451" o:regroupid="20" filled="f" stroked="f">
              <v:textbox style="mso-rotate-with-shape:t" inset="0,0,0,0">
                <w:txbxContent>
                  <w:p w:rsidR="005C1BB2" w:rsidRPr="00D435F0" w:rsidRDefault="005C1BB2">
                    <w:pPr>
                      <w:rPr>
                        <w:i/>
                      </w:rPr>
                    </w:pPr>
                    <w:proofErr w:type="gramStart"/>
                    <w:r w:rsidRPr="00D435F0">
                      <w:rPr>
                        <w:i/>
                        <w:snapToGrid w:val="0"/>
                        <w:color w:val="000000"/>
                        <w:sz w:val="32"/>
                      </w:rPr>
                      <w:t>a</w:t>
                    </w:r>
                    <w:proofErr w:type="gramEnd"/>
                  </w:p>
                </w:txbxContent>
              </v:textbox>
            </v:rect>
            <v:line id="_x0000_s1039" style="position:absolute" from="5840,13565" to="5840,14305" o:regroupid="20" strokeweight="1.5pt"/>
            <v:line id="_x0000_s1040" style="position:absolute" from="5720,13580" to="5720,13960" o:regroupid="20" strokeweight="1.5pt"/>
            <v:line id="_x0000_s1041" style="position:absolute" from="5960,13580" to="5960,13960" o:regroupid="20" strokeweight="1.5pt"/>
            <v:line id="_x0000_s1042" style="position:absolute" from="5085,13960" to="5730,15290" o:regroupid="20">
              <v:stroke endarrow="block"/>
            </v:line>
            <v:line id="_x0000_s1044" style="position:absolute;flip:x y" from="5065,12830" to="5080,13725" o:regroupid="20">
              <v:stroke endarrow="block"/>
            </v:line>
            <v:line id="_x0000_s1046" style="position:absolute" from="6555,13920" to="7160,13920" o:regroupid="20">
              <v:stroke endarrow="block"/>
            </v:line>
            <v:shape id="_x0000_s1047" type="#_x0000_t202" style="position:absolute;left:7310;top:13680;width:540;height:600" o:regroupid="20" filled="f" stroked="f">
              <v:textbox style="mso-next-textbox:#_x0000_s1047">
                <w:txbxContent>
                  <w:p w:rsidR="005C1BB2" w:rsidRPr="00D435F0" w:rsidRDefault="005C1BB2">
                    <w:pPr>
                      <w:rPr>
                        <w:i/>
                        <w:sz w:val="28"/>
                      </w:rPr>
                    </w:pPr>
                    <w:proofErr w:type="gramStart"/>
                    <w:r w:rsidRPr="00D435F0">
                      <w:rPr>
                        <w:i/>
                        <w:sz w:val="28"/>
                      </w:rPr>
                      <w:t>x</w:t>
                    </w:r>
                    <w:proofErr w:type="gramEnd"/>
                  </w:p>
                </w:txbxContent>
              </v:textbox>
            </v:shape>
            <v:shapetype id="_x0000_t32" coordsize="21600,21600" o:spt="32" o:oned="t" path="m,l21600,21600e" filled="f">
              <v:path arrowok="t" fillok="f" o:connecttype="none"/>
              <o:lock v:ext="edit" shapetype="t"/>
            </v:shapetype>
            <v:shape id="_x0000_s1176" type="#_x0000_t32" style="position:absolute;left:5972;top:13915;width:260;height:0" o:connectortype="straight" o:regroupid="20" strokeweight="4.5pt"/>
            <v:shape id="_x0000_s1177" type="#_x0000_t32" style="position:absolute;left:5454;top:13916;width:260;height:0" o:connectortype="straight" o:regroupid="20" strokeweight="4.5pt"/>
          </v:group>
        </w:pict>
      </w:r>
      <w:r w:rsidR="005C1BB2">
        <w:t xml:space="preserve">A hemispherical PEC resonator is shown below. It is excited by a probe feed along the </w:t>
      </w:r>
      <w:r w:rsidR="005C1BB2">
        <w:rPr>
          <w:i/>
        </w:rPr>
        <w:t>x</w:t>
      </w:r>
      <w:r w:rsidR="005C1BB2">
        <w:t xml:space="preserve"> axis at </w:t>
      </w:r>
      <w:r w:rsidR="005C1BB2">
        <w:rPr>
          <w:i/>
        </w:rPr>
        <w:t>x</w:t>
      </w:r>
      <w:r w:rsidR="005C1BB2">
        <w:t xml:space="preserve"> = </w:t>
      </w:r>
      <w:r w:rsidR="005C1BB2">
        <w:rPr>
          <w:i/>
        </w:rPr>
        <w:t>x</w:t>
      </w:r>
      <w:r w:rsidR="005C1BB2">
        <w:rPr>
          <w:vertAlign w:val="subscript"/>
        </w:rPr>
        <w:t xml:space="preserve">0 </w:t>
      </w:r>
      <w:r w:rsidR="005C1BB2">
        <w:t xml:space="preserve">(this determines the cos/sin nature of the azimuthal functions). Determine general expressions for </w:t>
      </w:r>
      <w:r w:rsidR="005C1BB2">
        <w:rPr>
          <w:i/>
        </w:rPr>
        <w:t>A</w:t>
      </w:r>
      <w:r w:rsidR="005C1BB2">
        <w:rPr>
          <w:i/>
          <w:vertAlign w:val="subscript"/>
        </w:rPr>
        <w:t>r</w:t>
      </w:r>
      <w:r w:rsidR="005C1BB2">
        <w:t xml:space="preserve"> and </w:t>
      </w:r>
      <w:r w:rsidR="005C1BB2">
        <w:rPr>
          <w:i/>
        </w:rPr>
        <w:t>F</w:t>
      </w:r>
      <w:r w:rsidR="005C1BB2">
        <w:rPr>
          <w:i/>
          <w:vertAlign w:val="subscript"/>
        </w:rPr>
        <w:t>r</w:t>
      </w:r>
      <w:r w:rsidR="005C1BB2">
        <w:rPr>
          <w:i/>
        </w:rPr>
        <w:t xml:space="preserve"> </w:t>
      </w:r>
      <w:r w:rsidR="005C1BB2">
        <w:t>for the TM</w:t>
      </w:r>
      <w:r w:rsidR="005C1BB2" w:rsidRPr="00836D02">
        <w:rPr>
          <w:i/>
          <w:vertAlign w:val="subscript"/>
        </w:rPr>
        <w:t>r</w:t>
      </w:r>
      <w:r w:rsidR="005C1BB2">
        <w:t xml:space="preserve"> and TE</w:t>
      </w:r>
      <w:r w:rsidR="005C1BB2" w:rsidRPr="00836D02">
        <w:rPr>
          <w:i/>
          <w:vertAlign w:val="subscript"/>
        </w:rPr>
        <w:t>r</w:t>
      </w:r>
      <w:r w:rsidR="005C1BB2">
        <w:t xml:space="preserve"> resonant modes of the cavity. Which mode has the lowest resonan</w:t>
      </w:r>
      <w:r w:rsidR="00637470">
        <w:t>ce</w:t>
      </w:r>
      <w:r w:rsidR="005C1BB2">
        <w:t xml:space="preserve"> frequency? </w:t>
      </w:r>
      <w:r w:rsidR="00B65C51">
        <w:t xml:space="preserve">Give a formula for the resonant frequency of this mode. </w:t>
      </w:r>
      <w:r w:rsidR="008D0CC5">
        <w:t>(</w:t>
      </w:r>
      <w:r w:rsidR="005C1BB2">
        <w:t xml:space="preserve">Hint: Explain why the PEC boundary condition at </w:t>
      </w:r>
      <w:r w:rsidR="005C1BB2">
        <w:rPr>
          <w:i/>
        </w:rPr>
        <w:t>z</w:t>
      </w:r>
      <w:r w:rsidR="005C1BB2">
        <w:t xml:space="preserve"> = 0 requires </w:t>
      </w:r>
      <w:proofErr w:type="spellStart"/>
      <w:r w:rsidR="005C1BB2">
        <w:rPr>
          <w:i/>
        </w:rPr>
        <w:t>n+m</w:t>
      </w:r>
      <w:proofErr w:type="spellEnd"/>
      <w:r w:rsidR="005C1BB2">
        <w:t xml:space="preserve"> to be an odd integer for the TM case and an</w:t>
      </w:r>
      <w:r w:rsidR="00105F99">
        <w:t xml:space="preserve"> even integer for the TE case. To do this, c</w:t>
      </w:r>
      <w:r w:rsidR="008D0CC5">
        <w:t>onsider the even/odd nature of the associated Legendre polynomials.)</w:t>
      </w:r>
    </w:p>
    <w:p w:rsidR="005C1BB2" w:rsidRDefault="005C1BB2">
      <w:pPr>
        <w:spacing w:after="240"/>
      </w:pPr>
    </w:p>
    <w:p w:rsidR="00043059" w:rsidRDefault="00043059">
      <w:pPr>
        <w:spacing w:after="240"/>
      </w:pPr>
    </w:p>
    <w:p w:rsidR="00043059" w:rsidRDefault="00043059">
      <w:pPr>
        <w:spacing w:after="240"/>
      </w:pPr>
    </w:p>
    <w:p w:rsidR="00043059" w:rsidRDefault="00043059">
      <w:pPr>
        <w:spacing w:after="240"/>
      </w:pPr>
    </w:p>
    <w:p w:rsidR="005C1BB2" w:rsidRDefault="005C1BB2">
      <w:pPr>
        <w:spacing w:after="240"/>
      </w:pPr>
    </w:p>
    <w:p w:rsidR="005C1BB2" w:rsidRDefault="005C1BB2">
      <w:pPr>
        <w:pStyle w:val="Footer"/>
        <w:tabs>
          <w:tab w:val="clear" w:pos="4320"/>
          <w:tab w:val="clear" w:pos="8640"/>
        </w:tabs>
        <w:spacing w:after="240"/>
      </w:pPr>
    </w:p>
    <w:p w:rsidR="005C1BB2" w:rsidRDefault="005C1BB2">
      <w:pPr>
        <w:spacing w:after="240"/>
      </w:pPr>
    </w:p>
    <w:p w:rsidR="005C1BB2" w:rsidRDefault="005C1BB2" w:rsidP="0031267A">
      <w:pPr>
        <w:numPr>
          <w:ilvl w:val="0"/>
          <w:numId w:val="2"/>
        </w:numPr>
        <w:tabs>
          <w:tab w:val="num" w:pos="360"/>
        </w:tabs>
        <w:spacing w:after="240"/>
        <w:ind w:left="360"/>
      </w:pPr>
      <w:r>
        <w:t xml:space="preserve"> For the </w:t>
      </w:r>
      <w:r w:rsidR="00944073">
        <w:t xml:space="preserve">above </w:t>
      </w:r>
      <w:r>
        <w:t>hemispherical resonator excited by the coaxial probe, what should the offset of the probe from the center of the cavity (</w:t>
      </w:r>
      <w:r>
        <w:rPr>
          <w:i/>
        </w:rPr>
        <w:t>x</w:t>
      </w:r>
      <w:r>
        <w:rPr>
          <w:iCs/>
          <w:vertAlign w:val="subscript"/>
        </w:rPr>
        <w:t>0</w:t>
      </w:r>
      <w:r>
        <w:t xml:space="preserve">) be in order to provide maximum excitation of the lowest resonant mode? The maximum excitation will occur at the point where the electric field of the mode in the direction of the probe is a maximum. (The solution for </w:t>
      </w:r>
      <w:r>
        <w:rPr>
          <w:i/>
          <w:iCs/>
        </w:rPr>
        <w:t>x</w:t>
      </w:r>
      <w:r>
        <w:rPr>
          <w:vertAlign w:val="subscript"/>
        </w:rPr>
        <w:t>0</w:t>
      </w:r>
      <w:r>
        <w:t xml:space="preserve"> may be determined numerically.</w:t>
      </w:r>
      <w:r w:rsidR="00424FCE">
        <w:t xml:space="preserve"> The answer </w:t>
      </w:r>
      <w:r w:rsidR="00A51BD0">
        <w:t>c</w:t>
      </w:r>
      <w:r w:rsidR="00944073">
        <w:t xml:space="preserve">an potentially </w:t>
      </w:r>
      <w:r w:rsidR="00424FCE">
        <w:t xml:space="preserve">be anything between 0 and </w:t>
      </w:r>
      <w:r w:rsidR="00424FCE" w:rsidRPr="00424FCE">
        <w:rPr>
          <w:i/>
        </w:rPr>
        <w:t>a</w:t>
      </w:r>
      <w:r w:rsidR="00424FCE">
        <w:t>.</w:t>
      </w:r>
      <w:r>
        <w:t>)</w:t>
      </w:r>
    </w:p>
    <w:p w:rsidR="005C1BB2" w:rsidRDefault="005C1BB2" w:rsidP="006545ED">
      <w:pPr>
        <w:numPr>
          <w:ilvl w:val="0"/>
          <w:numId w:val="2"/>
        </w:numPr>
        <w:tabs>
          <w:tab w:val="num" w:pos="360"/>
        </w:tabs>
        <w:spacing w:after="240"/>
        <w:ind w:left="360"/>
      </w:pPr>
      <w:r>
        <w:t>Consider the “spherical coax” discussed in class with cone angle</w:t>
      </w:r>
      <w:r w:rsidR="005F48C7">
        <w:t xml:space="preserve">s </w:t>
      </w:r>
      <w:r w:rsidR="005F48C7" w:rsidRPr="005F48C7">
        <w:rPr>
          <w:i/>
        </w:rPr>
        <w:sym w:font="Symbol" w:char="F071"/>
      </w:r>
      <w:r w:rsidR="005F48C7" w:rsidRPr="005F48C7">
        <w:rPr>
          <w:vertAlign w:val="subscript"/>
        </w:rPr>
        <w:t>1</w:t>
      </w:r>
      <w:r>
        <w:t xml:space="preserve"> and</w:t>
      </w:r>
      <w:r w:rsidR="005F48C7">
        <w:t xml:space="preserve"> </w:t>
      </w:r>
      <w:r w:rsidR="005F48C7" w:rsidRPr="005F48C7">
        <w:rPr>
          <w:i/>
        </w:rPr>
        <w:sym w:font="Symbol" w:char="F071"/>
      </w:r>
      <w:r w:rsidR="005F48C7">
        <w:rPr>
          <w:vertAlign w:val="subscript"/>
        </w:rPr>
        <w:t>2</w:t>
      </w:r>
      <w:r>
        <w:t>. Show that the characteristic impedance is</w:t>
      </w:r>
    </w:p>
    <w:p w:rsidR="005C1BB2" w:rsidRDefault="005C1BB2">
      <w:pPr>
        <w:pStyle w:val="MTDisplayEquation"/>
      </w:pPr>
      <w:r>
        <w:tab/>
      </w:r>
      <w:r w:rsidRPr="00145BBA">
        <w:rPr>
          <w:position w:val="-34"/>
        </w:rPr>
        <w:object w:dxaOrig="2360" w:dyaOrig="800">
          <v:shape id="_x0000_i1030" type="#_x0000_t75" style="width:117.75pt;height:39.75pt" o:ole="">
            <v:imagedata r:id="rId17" o:title=""/>
          </v:shape>
          <o:OLEObject Type="Embed" ProgID="Equation.DSMT4" ShapeID="_x0000_i1030" DrawAspect="Content" ObjectID="_1521267618" r:id="rId18"/>
        </w:object>
      </w:r>
      <w:r>
        <w:t>.</w:t>
      </w:r>
    </w:p>
    <w:p w:rsidR="00CB066D" w:rsidRDefault="005C1BB2">
      <w:pPr>
        <w:spacing w:after="240"/>
        <w:ind w:left="360"/>
      </w:pPr>
      <w:r>
        <w:t>The characteristic impedance is defined as</w:t>
      </w:r>
    </w:p>
    <w:p w:rsidR="00CB066D" w:rsidRDefault="00CB066D" w:rsidP="00CB066D">
      <w:pPr>
        <w:tabs>
          <w:tab w:val="center" w:pos="4320"/>
        </w:tabs>
        <w:spacing w:after="240"/>
        <w:ind w:left="360"/>
      </w:pPr>
      <w:r>
        <w:tab/>
      </w:r>
      <w:r w:rsidR="005C1BB2" w:rsidRPr="00145BBA">
        <w:rPr>
          <w:position w:val="-12"/>
        </w:rPr>
        <w:object w:dxaOrig="1180" w:dyaOrig="380">
          <v:shape id="_x0000_i1031" type="#_x0000_t75" style="width:59.25pt;height:18.75pt" o:ole="" fillcolor="window">
            <v:imagedata r:id="rId19" o:title=""/>
          </v:shape>
          <o:OLEObject Type="Embed" ProgID="Equation.DSMT4" ShapeID="_x0000_i1031" DrawAspect="Content" ObjectID="_1521267619" r:id="rId20"/>
        </w:object>
      </w:r>
      <w:r w:rsidR="005C1BB2">
        <w:t xml:space="preserve">, </w:t>
      </w:r>
    </w:p>
    <w:p w:rsidR="005C1BB2" w:rsidRDefault="005C1BB2">
      <w:pPr>
        <w:spacing w:after="240"/>
        <w:ind w:left="360"/>
      </w:pPr>
      <w:proofErr w:type="gramStart"/>
      <w:r>
        <w:t>where</w:t>
      </w:r>
      <w:proofErr w:type="gramEnd"/>
      <w:r w:rsidR="005F48C7">
        <w:t xml:space="preserve"> </w:t>
      </w:r>
      <w:r w:rsidR="005F48C7" w:rsidRPr="005F48C7">
        <w:rPr>
          <w:i/>
        </w:rPr>
        <w:t>V</w:t>
      </w:r>
      <w:r w:rsidR="005F48C7" w:rsidRPr="005F48C7">
        <w:rPr>
          <w:vertAlign w:val="superscript"/>
        </w:rPr>
        <w:t>+</w:t>
      </w:r>
      <w:r w:rsidR="005F48C7">
        <w:t xml:space="preserve"> </w:t>
      </w:r>
      <w:r>
        <w:t>is the voltage between the two cones at a given radial distance</w:t>
      </w:r>
      <w:r w:rsidR="005F48C7">
        <w:t xml:space="preserve"> </w:t>
      </w:r>
      <w:r w:rsidR="005F48C7" w:rsidRPr="005F48C7">
        <w:rPr>
          <w:i/>
        </w:rPr>
        <w:t>r</w:t>
      </w:r>
      <w:r w:rsidR="005F48C7">
        <w:t xml:space="preserve"> </w:t>
      </w:r>
      <w:r>
        <w:t>for an outgoing wave, and</w:t>
      </w:r>
      <w:r w:rsidR="005F48C7">
        <w:t xml:space="preserve"> </w:t>
      </w:r>
      <w:r w:rsidR="005F48C7">
        <w:rPr>
          <w:i/>
        </w:rPr>
        <w:t>I</w:t>
      </w:r>
      <w:r w:rsidR="005F48C7" w:rsidRPr="005F48C7">
        <w:rPr>
          <w:vertAlign w:val="superscript"/>
        </w:rPr>
        <w:t>+</w:t>
      </w:r>
      <w:r w:rsidR="005F48C7">
        <w:rPr>
          <w:vertAlign w:val="superscript"/>
        </w:rPr>
        <w:t xml:space="preserve"> </w:t>
      </w:r>
      <w:r>
        <w:t>is the current on the inner cone at the radial distanc</w:t>
      </w:r>
      <w:r w:rsidR="005F48C7">
        <w:t xml:space="preserve">e </w:t>
      </w:r>
      <w:r w:rsidR="005F48C7" w:rsidRPr="005F48C7">
        <w:rPr>
          <w:i/>
        </w:rPr>
        <w:t>r</w:t>
      </w:r>
      <w:r>
        <w:t>. (Make sure you show clearly all of your steps.)</w:t>
      </w:r>
    </w:p>
    <w:p w:rsidR="00F61FC3" w:rsidRDefault="00F61FC3" w:rsidP="00633332">
      <w:pPr>
        <w:numPr>
          <w:ilvl w:val="0"/>
          <w:numId w:val="2"/>
        </w:numPr>
        <w:tabs>
          <w:tab w:val="num" w:pos="360"/>
        </w:tabs>
        <w:spacing w:before="240" w:after="240"/>
        <w:ind w:left="360"/>
      </w:pPr>
      <w:r w:rsidRPr="00F61FC3">
        <w:lastRenderedPageBreak/>
        <w:t xml:space="preserve">Consider a </w:t>
      </w:r>
      <w:r w:rsidR="008954B5">
        <w:t xml:space="preserve">symmetric </w:t>
      </w:r>
      <w:proofErr w:type="spellStart"/>
      <w:r w:rsidRPr="00F61FC3">
        <w:t>biconical</w:t>
      </w:r>
      <w:proofErr w:type="spellEnd"/>
      <w:r w:rsidRPr="00F61FC3">
        <w:t xml:space="preserve"> dipole antenna fed by a </w:t>
      </w:r>
      <w:r w:rsidR="00C66E1D">
        <w:t xml:space="preserve">twin-lead </w:t>
      </w:r>
      <w:r w:rsidRPr="00F61FC3">
        <w:t xml:space="preserve">transmission line. </w:t>
      </w:r>
      <w:r>
        <w:t xml:space="preserve">If the dipole arms were infinite in length, we would have an infinite </w:t>
      </w:r>
      <w:proofErr w:type="spellStart"/>
      <w:r>
        <w:t>bic</w:t>
      </w:r>
      <w:r w:rsidR="00633332">
        <w:t>onical</w:t>
      </w:r>
      <w:proofErr w:type="spellEnd"/>
      <w:r w:rsidR="00633332">
        <w:t xml:space="preserve"> structure as shown below, which would operate in the TEM</w:t>
      </w:r>
      <w:r w:rsidR="00633332" w:rsidRPr="009E3DD5">
        <w:rPr>
          <w:i/>
          <w:vertAlign w:val="subscript"/>
        </w:rPr>
        <w:t>r</w:t>
      </w:r>
      <w:r w:rsidR="00633332">
        <w:t xml:space="preserve"> mode.</w:t>
      </w:r>
      <w:r>
        <w:t xml:space="preserve"> In this case the bandwidth of the antenna would be infinite. What would the input impedance be? </w:t>
      </w:r>
      <w:r w:rsidR="00633332">
        <w:t xml:space="preserve">(Hint: </w:t>
      </w:r>
      <w:r w:rsidR="00A63102">
        <w:t xml:space="preserve">Use the result from the previous problem. The infinite </w:t>
      </w:r>
      <w:proofErr w:type="spellStart"/>
      <w:r w:rsidR="00A63102">
        <w:t>biconical</w:t>
      </w:r>
      <w:proofErr w:type="spellEnd"/>
      <w:r w:rsidR="00A63102">
        <w:t xml:space="preserve"> antenna may be thought of as a special case of the spherical coax.</w:t>
      </w:r>
      <w:r w:rsidR="00DF3949">
        <w:t>)</w:t>
      </w:r>
    </w:p>
    <w:p w:rsidR="00F61FC3" w:rsidRDefault="0062620B" w:rsidP="00F61FC3">
      <w:pPr>
        <w:spacing w:after="240"/>
      </w:pPr>
      <w:r>
        <w:rPr>
          <w:noProof/>
        </w:rPr>
        <w:pict>
          <v:group id="_x0000_s1146" style="position:absolute;left:0;text-align:left;margin-left:99.45pt;margin-top:-3.45pt;width:293.55pt;height:101.55pt;z-index:251657728" coordorigin="3534,10090" coordsize="5871,2031">
            <v:group id="_x0000_s1133" style="position:absolute;left:6114;top:10435;width:2238;height:1475" coordorigin="5645,11116" coordsize="2238,1475">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34" type="#_x0000_t5" style="position:absolute;left:5903;top:10858;width:1475;height:1991;rotation:-90;flip:y;mso-wrap-style:none;v-text-anchor:middle" fillcolor="yellow" strokecolor="white" strokeweight="1pt">
                <v:fill color2="fill darken(118)" angle="-90" method="linear sigma" focus="50%" type="gradient"/>
                <v:stroke startarrowwidth="narrow" startarrowlength="short" endarrowwidth="narrow" endarrowlength="short"/>
                <v:shadow color="black"/>
              </v:shape>
              <v:oval id="_x0000_s1135" style="position:absolute;left:6928;top:11624;width:1446;height:464;rotation:90;mso-wrap-style:none;v-text-anchor:middle" fillcolor="yellow" strokeweight="1pt">
                <v:fill color2="fill darken(118)" method="linear sigma" type="gradient"/>
                <v:stroke startarrowwidth="narrow" startarrowlength="short" endarrowwidth="narrow" endarrowlength="short"/>
                <v:shadow color="black"/>
              </v:oval>
            </v:group>
            <v:group id="_x0000_s1136" style="position:absolute;left:3534;top:10450;width:2238;height:1475;flip:x" coordorigin="5645,11116" coordsize="2238,1475">
              <v:shape id="_x0000_s1137" type="#_x0000_t5" style="position:absolute;left:5903;top:10858;width:1475;height:1991;rotation:-90;flip:y;mso-wrap-style:none;v-text-anchor:middle" fillcolor="yellow" strokecolor="white" strokeweight="1pt">
                <v:fill color2="fill darken(118)" angle="-90" method="linear sigma" focus="50%" type="gradient"/>
                <v:stroke startarrowwidth="narrow" startarrowlength="short" endarrowwidth="narrow" endarrowlength="short"/>
                <v:shadow color="black"/>
              </v:shape>
              <v:oval id="_x0000_s1138" style="position:absolute;left:6928;top:11624;width:1446;height:464;rotation:90;mso-wrap-style:none;v-text-anchor:middle" fillcolor="yellow" strokeweight="1pt">
                <v:fill color2="fill darken(118)" method="linear sigma" type="gradient"/>
                <v:stroke startarrowwidth="narrow" startarrowlength="short" endarrowwidth="narrow" endarrowlength="short"/>
                <v:shadow color="black"/>
              </v:oval>
            </v:group>
            <v:line id="_x0000_s1139" style="position:absolute" from="5730,11205" to="5746,12121" strokecolor="#f90" strokeweight="2.25pt"/>
            <v:line id="_x0000_s1140" style="position:absolute" from="6150,11175" to="6151,12106" strokecolor="#f90" strokeweight="2.25pt"/>
            <v:line id="_x0000_s1141" style="position:absolute;flip:y" from="6174,10090" to="9099,11169">
              <v:stroke dashstyle="dash"/>
            </v:line>
            <v:line id="_x0000_s1142" style="position:absolute;flip:y" from="6384,11140" to="9369,11154">
              <v:stroke dashstyle="dash"/>
            </v:line>
            <v:shape id="_x0000_s1143" type="#_x0000_t202" style="position:absolute;left:8715;top:10350;width:690;height:540" filled="f" stroked="f">
              <v:textbox>
                <w:txbxContent>
                  <w:p w:rsidR="00A82E03" w:rsidRPr="00A82E03" w:rsidRDefault="00A82E03">
                    <w:pPr>
                      <w:rPr>
                        <w:sz w:val="32"/>
                        <w:szCs w:val="32"/>
                      </w:rPr>
                    </w:pPr>
                    <w:r w:rsidRPr="00A82E03">
                      <w:rPr>
                        <w:i/>
                        <w:sz w:val="32"/>
                        <w:szCs w:val="32"/>
                      </w:rPr>
                      <w:sym w:font="Symbol" w:char="F071"/>
                    </w:r>
                    <w:r w:rsidRPr="00A82E03">
                      <w:rPr>
                        <w:sz w:val="32"/>
                        <w:szCs w:val="32"/>
                        <w:vertAlign w:val="subscript"/>
                      </w:rPr>
                      <w:t>1</w:t>
                    </w:r>
                  </w:p>
                </w:txbxContent>
              </v:textbox>
            </v:shape>
            <v:shape id="_x0000_s1145" style="position:absolute;left:8490;top:10290;width:225;height:855;mso-position-horizontal:absolute;mso-position-vertical:absolute" coordsize="225,855" path="m,c15,30,65,122,90,180v25,58,43,105,60,165c167,405,183,455,195,540v12,85,24,250,30,315e" filled="f">
              <v:stroke startarrow="block" endarrow="block"/>
              <v:path arrowok="t"/>
            </v:shape>
          </v:group>
        </w:pict>
      </w:r>
    </w:p>
    <w:p w:rsidR="00043059" w:rsidRDefault="00043059" w:rsidP="00F61FC3">
      <w:pPr>
        <w:spacing w:after="240"/>
      </w:pPr>
    </w:p>
    <w:p w:rsidR="00043059" w:rsidRDefault="00043059" w:rsidP="00F61FC3">
      <w:pPr>
        <w:spacing w:after="240"/>
      </w:pPr>
    </w:p>
    <w:p w:rsidR="00043059" w:rsidRDefault="00043059" w:rsidP="00F61FC3">
      <w:pPr>
        <w:spacing w:after="240"/>
      </w:pPr>
    </w:p>
    <w:p w:rsidR="00043059" w:rsidRDefault="00043059" w:rsidP="00F61FC3">
      <w:pPr>
        <w:spacing w:after="240"/>
      </w:pPr>
    </w:p>
    <w:p w:rsidR="003D11B1" w:rsidRDefault="005C1BB2" w:rsidP="006545ED">
      <w:pPr>
        <w:numPr>
          <w:ilvl w:val="0"/>
          <w:numId w:val="2"/>
        </w:numPr>
        <w:tabs>
          <w:tab w:val="num" w:pos="360"/>
        </w:tabs>
        <w:spacing w:after="240"/>
        <w:ind w:left="360"/>
      </w:pPr>
      <w:r>
        <w:t xml:space="preserve">Consider a static solution to the “spherical coax” system, where one PEC cone at </w:t>
      </w:r>
      <w:r w:rsidR="008A4ACC">
        <w:t xml:space="preserve">the </w:t>
      </w:r>
      <w:r>
        <w:t>angle</w:t>
      </w:r>
      <w:r w:rsidR="008A4ACC">
        <w:t xml:space="preserve"> </w:t>
      </w:r>
      <w:r w:rsidR="008A4ACC" w:rsidRPr="005F48C7">
        <w:rPr>
          <w:i/>
        </w:rPr>
        <w:sym w:font="Symbol" w:char="F071"/>
      </w:r>
      <w:r w:rsidR="008A4ACC">
        <w:rPr>
          <w:vertAlign w:val="subscript"/>
        </w:rPr>
        <w:t xml:space="preserve">  </w:t>
      </w:r>
      <w:r w:rsidR="008A4ACC" w:rsidRPr="008A4ACC">
        <w:t>=</w:t>
      </w:r>
      <w:r w:rsidR="008A4ACC" w:rsidRPr="005F48C7">
        <w:rPr>
          <w:i/>
        </w:rPr>
        <w:sym w:font="Symbol" w:char="F071"/>
      </w:r>
      <w:r w:rsidR="008A4ACC" w:rsidRPr="008A4ACC">
        <w:rPr>
          <w:i/>
          <w:sz w:val="6"/>
          <w:szCs w:val="6"/>
        </w:rPr>
        <w:t xml:space="preserve"> </w:t>
      </w:r>
      <w:r w:rsidR="008A4ACC" w:rsidRPr="005F48C7">
        <w:rPr>
          <w:vertAlign w:val="subscript"/>
        </w:rPr>
        <w:t>1</w:t>
      </w:r>
      <w:r w:rsidR="008A4ACC">
        <w:rPr>
          <w:vertAlign w:val="subscript"/>
        </w:rPr>
        <w:t xml:space="preserve"> </w:t>
      </w:r>
      <w:r>
        <w:t>is at a potential</w:t>
      </w:r>
      <w:r w:rsidR="008A4ACC">
        <w:t xml:space="preserve"> </w:t>
      </w:r>
      <w:r w:rsidR="008A4ACC" w:rsidRPr="008A4ACC">
        <w:rPr>
          <w:i/>
        </w:rPr>
        <w:t>V</w:t>
      </w:r>
      <w:r w:rsidR="008A4ACC" w:rsidRPr="008A4ACC">
        <w:rPr>
          <w:vertAlign w:val="subscript"/>
        </w:rPr>
        <w:t>1</w:t>
      </w:r>
      <w:r w:rsidR="008A4ACC">
        <w:t xml:space="preserve"> </w:t>
      </w:r>
      <w:r>
        <w:t xml:space="preserve">and another PEC cone at </w:t>
      </w:r>
      <w:r w:rsidR="008A4ACC">
        <w:t xml:space="preserve">the </w:t>
      </w:r>
      <w:r>
        <w:t>angl</w:t>
      </w:r>
      <w:r w:rsidR="008A4ACC">
        <w:t xml:space="preserve">e </w:t>
      </w:r>
      <w:r w:rsidR="008A4ACC" w:rsidRPr="005F48C7">
        <w:rPr>
          <w:i/>
        </w:rPr>
        <w:sym w:font="Symbol" w:char="F071"/>
      </w:r>
      <w:r w:rsidR="008A4ACC">
        <w:rPr>
          <w:vertAlign w:val="subscript"/>
        </w:rPr>
        <w:t xml:space="preserve">  </w:t>
      </w:r>
      <w:r w:rsidR="008A4ACC" w:rsidRPr="008A4ACC">
        <w:t>=</w:t>
      </w:r>
      <w:r w:rsidR="008A4ACC" w:rsidRPr="005F48C7">
        <w:rPr>
          <w:i/>
        </w:rPr>
        <w:sym w:font="Symbol" w:char="F071"/>
      </w:r>
      <w:r w:rsidR="008A4ACC" w:rsidRPr="008A4ACC">
        <w:rPr>
          <w:i/>
          <w:sz w:val="6"/>
          <w:szCs w:val="6"/>
        </w:rPr>
        <w:t xml:space="preserve"> </w:t>
      </w:r>
      <w:r w:rsidR="008A4ACC">
        <w:rPr>
          <w:i/>
          <w:sz w:val="6"/>
          <w:szCs w:val="6"/>
        </w:rPr>
        <w:t xml:space="preserve"> </w:t>
      </w:r>
      <w:r w:rsidR="004D5D96">
        <w:rPr>
          <w:i/>
          <w:sz w:val="6"/>
          <w:szCs w:val="6"/>
        </w:rPr>
        <w:t xml:space="preserve"> </w:t>
      </w:r>
      <w:r w:rsidR="008A4ACC">
        <w:rPr>
          <w:vertAlign w:val="subscript"/>
        </w:rPr>
        <w:t>2</w:t>
      </w:r>
      <w:r w:rsidR="008A4ACC" w:rsidRPr="008A4ACC">
        <w:t xml:space="preserve"> (</w:t>
      </w:r>
      <w:r w:rsidR="008A4ACC" w:rsidRPr="005F48C7">
        <w:rPr>
          <w:i/>
        </w:rPr>
        <w:sym w:font="Symbol" w:char="F071"/>
      </w:r>
      <w:proofErr w:type="gramStart"/>
      <w:r w:rsidR="008A4ACC" w:rsidRPr="008A4ACC">
        <w:rPr>
          <w:i/>
          <w:sz w:val="6"/>
          <w:szCs w:val="6"/>
        </w:rPr>
        <w:t xml:space="preserve"> </w:t>
      </w:r>
      <w:proofErr w:type="gramEnd"/>
      <w:r w:rsidR="008A4ACC">
        <w:rPr>
          <w:i/>
          <w:sz w:val="6"/>
          <w:szCs w:val="6"/>
        </w:rPr>
        <w:t xml:space="preserve"> </w:t>
      </w:r>
      <w:r w:rsidR="008A4ACC">
        <w:rPr>
          <w:vertAlign w:val="subscript"/>
        </w:rPr>
        <w:t xml:space="preserve">2 </w:t>
      </w:r>
      <w:r w:rsidR="008A4ACC">
        <w:t>&gt;</w:t>
      </w:r>
      <w:r w:rsidR="008A4ACC" w:rsidRPr="005F48C7">
        <w:rPr>
          <w:i/>
        </w:rPr>
        <w:sym w:font="Symbol" w:char="F071"/>
      </w:r>
      <w:r w:rsidR="008A4ACC" w:rsidRPr="008A4ACC">
        <w:rPr>
          <w:i/>
          <w:sz w:val="6"/>
          <w:szCs w:val="6"/>
        </w:rPr>
        <w:t xml:space="preserve"> </w:t>
      </w:r>
      <w:r w:rsidR="008A4ACC">
        <w:rPr>
          <w:i/>
          <w:sz w:val="6"/>
          <w:szCs w:val="6"/>
        </w:rPr>
        <w:t xml:space="preserve"> </w:t>
      </w:r>
      <w:r w:rsidR="008A4ACC">
        <w:rPr>
          <w:vertAlign w:val="subscript"/>
        </w:rPr>
        <w:t>1</w:t>
      </w:r>
      <w:r w:rsidR="008A4ACC" w:rsidRPr="008A4ACC">
        <w:t xml:space="preserve">) </w:t>
      </w:r>
      <w:r>
        <w:t xml:space="preserve">is at </w:t>
      </w:r>
      <w:r w:rsidR="008A4ACC">
        <w:t xml:space="preserve">a </w:t>
      </w:r>
      <w:r>
        <w:t>potentia</w:t>
      </w:r>
      <w:r w:rsidR="008A4ACC">
        <w:t xml:space="preserve">l </w:t>
      </w:r>
      <w:r w:rsidR="008A4ACC" w:rsidRPr="008A4ACC">
        <w:rPr>
          <w:i/>
        </w:rPr>
        <w:t>V</w:t>
      </w:r>
      <w:r w:rsidR="008A4ACC">
        <w:rPr>
          <w:vertAlign w:val="subscript"/>
        </w:rPr>
        <w:t>2</w:t>
      </w:r>
      <w:r>
        <w:t xml:space="preserve">. </w:t>
      </w:r>
      <w:r w:rsidR="003D11B1">
        <w:t xml:space="preserve">Solve the </w:t>
      </w:r>
      <w:smartTag w:uri="urn:schemas-microsoft-com:office:smarttags" w:element="place">
        <w:r w:rsidR="003D11B1">
          <w:t>Laplace</w:t>
        </w:r>
      </w:smartTag>
      <w:r w:rsidR="003D11B1">
        <w:t xml:space="preserve"> equation in spherical coordinates </w:t>
      </w:r>
      <w:r w:rsidR="00606092">
        <w:t xml:space="preserve">(assuming no variation in </w:t>
      </w:r>
      <w:r w:rsidR="00606092" w:rsidRPr="00606092">
        <w:rPr>
          <w:i/>
        </w:rPr>
        <w:t>r</w:t>
      </w:r>
      <w:r w:rsidR="00606092">
        <w:t xml:space="preserve"> or </w:t>
      </w:r>
      <w:r w:rsidR="00606092" w:rsidRPr="00606092">
        <w:rPr>
          <w:i/>
        </w:rPr>
        <w:sym w:font="Symbol" w:char="F066"/>
      </w:r>
      <w:r w:rsidR="00606092">
        <w:t xml:space="preserve">) </w:t>
      </w:r>
      <w:r w:rsidR="003D11B1">
        <w:t>to s</w:t>
      </w:r>
      <w:r>
        <w:t xml:space="preserve">how that the static solution for the </w:t>
      </w:r>
      <w:r w:rsidR="003D11B1">
        <w:t>potential between the two cones is</w:t>
      </w:r>
    </w:p>
    <w:p w:rsidR="003D11B1" w:rsidRDefault="003D11B1" w:rsidP="003D11B1">
      <w:pPr>
        <w:pStyle w:val="MTDisplayEquation"/>
      </w:pPr>
      <w:r>
        <w:tab/>
      </w:r>
      <w:r w:rsidR="001F310E" w:rsidRPr="003D11B1">
        <w:rPr>
          <w:position w:val="-30"/>
        </w:rPr>
        <w:object w:dxaOrig="2439" w:dyaOrig="720">
          <v:shape id="_x0000_i1032" type="#_x0000_t75" style="width:122.25pt;height:36pt" o:ole="">
            <v:imagedata r:id="rId21" o:title=""/>
          </v:shape>
          <o:OLEObject Type="Embed" ProgID="Equation.DSMT4" ShapeID="_x0000_i1032" DrawAspect="Content" ObjectID="_1521267620" r:id="rId22"/>
        </w:object>
      </w:r>
    </w:p>
    <w:p w:rsidR="005C1BB2" w:rsidRDefault="006B0BC4" w:rsidP="006B0BC4">
      <w:pPr>
        <w:ind w:left="360"/>
      </w:pPr>
      <w:proofErr w:type="gramStart"/>
      <w:r>
        <w:t>a</w:t>
      </w:r>
      <w:r w:rsidR="003D11B1">
        <w:t>nd</w:t>
      </w:r>
      <w:proofErr w:type="gramEnd"/>
      <w:r w:rsidR="003D11B1">
        <w:t xml:space="preserve"> the </w:t>
      </w:r>
      <w:r w:rsidR="005C1BB2">
        <w:t xml:space="preserve">electric field between the two cones is </w:t>
      </w:r>
    </w:p>
    <w:p w:rsidR="005C1BB2" w:rsidRDefault="005C1BB2">
      <w:pPr>
        <w:pStyle w:val="MTDisplayEquation"/>
      </w:pPr>
      <w:r>
        <w:tab/>
      </w:r>
      <w:r w:rsidR="009332FD" w:rsidRPr="00145BBA">
        <w:rPr>
          <w:position w:val="-28"/>
        </w:rPr>
        <w:object w:dxaOrig="1540" w:dyaOrig="680">
          <v:shape id="_x0000_i1033" type="#_x0000_t75" style="width:77.25pt;height:33.75pt" o:ole="">
            <v:imagedata r:id="rId23" o:title=""/>
          </v:shape>
          <o:OLEObject Type="Embed" ProgID="Equation.DSMT4" ShapeID="_x0000_i1033" DrawAspect="Content" ObjectID="_1521267621" r:id="rId24"/>
        </w:object>
      </w:r>
      <w:r w:rsidR="00324BE3">
        <w:t>,</w:t>
      </w:r>
    </w:p>
    <w:p w:rsidR="005C1BB2" w:rsidRDefault="005C1BB2">
      <w:pPr>
        <w:ind w:firstLine="360"/>
      </w:pPr>
      <w:proofErr w:type="gramStart"/>
      <w:r>
        <w:t>where</w:t>
      </w:r>
      <w:proofErr w:type="gramEnd"/>
    </w:p>
    <w:p w:rsidR="005C1BB2" w:rsidRDefault="005C1BB2">
      <w:pPr>
        <w:pStyle w:val="MTDisplayEquation"/>
      </w:pPr>
      <w:r>
        <w:tab/>
      </w:r>
      <w:r w:rsidR="00E5206F" w:rsidRPr="00E5206F">
        <w:rPr>
          <w:position w:val="-70"/>
        </w:rPr>
        <w:object w:dxaOrig="2000" w:dyaOrig="1080">
          <v:shape id="_x0000_i1034" type="#_x0000_t75" style="width:99.75pt;height:54pt" o:ole="">
            <v:imagedata r:id="rId25" o:title=""/>
          </v:shape>
          <o:OLEObject Type="Embed" ProgID="Equation.DSMT4" ShapeID="_x0000_i1034" DrawAspect="Content" ObjectID="_1521267622" r:id="rId26"/>
        </w:object>
      </w:r>
    </w:p>
    <w:p w:rsidR="001F310E" w:rsidRDefault="00324BE3" w:rsidP="00324BE3">
      <w:pPr>
        <w:ind w:firstLine="360"/>
      </w:pPr>
      <w:proofErr w:type="gramStart"/>
      <w:r>
        <w:t>and</w:t>
      </w:r>
      <w:proofErr w:type="gramEnd"/>
    </w:p>
    <w:p w:rsidR="001F310E" w:rsidRPr="001F310E" w:rsidRDefault="001F310E" w:rsidP="001F310E">
      <w:pPr>
        <w:pStyle w:val="MTDisplayEquation"/>
      </w:pPr>
      <w:r>
        <w:tab/>
      </w:r>
      <w:r w:rsidR="00E42D76" w:rsidRPr="001F310E">
        <w:rPr>
          <w:position w:val="-70"/>
        </w:rPr>
        <w:object w:dxaOrig="4080" w:dyaOrig="1160">
          <v:shape id="_x0000_i1035" type="#_x0000_t75" style="width:204pt;height:57.75pt" o:ole="">
            <v:imagedata r:id="rId27" o:title=""/>
          </v:shape>
          <o:OLEObject Type="Embed" ProgID="Equation.DSMT4" ShapeID="_x0000_i1035" DrawAspect="Content" ObjectID="_1521267623" r:id="rId28"/>
        </w:object>
      </w:r>
      <w:r w:rsidR="00E42D76">
        <w:t>.</w:t>
      </w:r>
    </w:p>
    <w:p w:rsidR="00324BE3" w:rsidRDefault="00324BE3">
      <w:pPr>
        <w:ind w:left="360"/>
      </w:pPr>
    </w:p>
    <w:p w:rsidR="005C1BB2" w:rsidRDefault="005C1BB2">
      <w:pPr>
        <w:ind w:left="360"/>
      </w:pPr>
      <w:r>
        <w:t>Therefore, the time-harmonic solution for the TEM mode (discussed in class) has the same form as the static solution, with the propagation term</w:t>
      </w:r>
      <w:r w:rsidR="001B279D">
        <w:t xml:space="preserve"> exp (-</w:t>
      </w:r>
      <w:proofErr w:type="spellStart"/>
      <w:r w:rsidR="001B279D" w:rsidRPr="001B279D">
        <w:rPr>
          <w:i/>
        </w:rPr>
        <w:t>jkr</w:t>
      </w:r>
      <w:proofErr w:type="spellEnd"/>
      <w:r w:rsidR="001B279D">
        <w:t xml:space="preserve">) </w:t>
      </w:r>
      <w:r>
        <w:t xml:space="preserve">added. </w:t>
      </w:r>
      <w:r w:rsidR="00324BE3">
        <w:t xml:space="preserve">(Thus, the propagation </w:t>
      </w:r>
      <w:r w:rsidR="00324BE3">
        <w:lastRenderedPageBreak/>
        <w:t xml:space="preserve">properties are similar to the </w:t>
      </w:r>
      <w:proofErr w:type="spellStart"/>
      <w:r w:rsidR="00324BE3">
        <w:t>TEM</w:t>
      </w:r>
      <w:r w:rsidR="00324BE3" w:rsidRPr="00324BE3">
        <w:rPr>
          <w:i/>
          <w:vertAlign w:val="subscript"/>
        </w:rPr>
        <w:t>z</w:t>
      </w:r>
      <w:proofErr w:type="spellEnd"/>
      <w:r w:rsidR="00324BE3">
        <w:t xml:space="preserve"> mode of a regular coax, where the field configuration of the </w:t>
      </w:r>
      <w:proofErr w:type="spellStart"/>
      <w:r w:rsidR="00324BE3">
        <w:t>TEM</w:t>
      </w:r>
      <w:r w:rsidR="00324BE3" w:rsidRPr="00324BE3">
        <w:rPr>
          <w:i/>
          <w:vertAlign w:val="subscript"/>
        </w:rPr>
        <w:t>z</w:t>
      </w:r>
      <w:proofErr w:type="spellEnd"/>
      <w:r w:rsidR="00324BE3">
        <w:t xml:space="preserve"> mode is that of a static field except that a ter</w:t>
      </w:r>
      <w:r w:rsidR="001B279D">
        <w:t>m exp (-</w:t>
      </w:r>
      <w:proofErr w:type="spellStart"/>
      <w:r w:rsidR="001B279D" w:rsidRPr="001B279D">
        <w:rPr>
          <w:i/>
        </w:rPr>
        <w:t>jk</w:t>
      </w:r>
      <w:r w:rsidR="001B279D">
        <w:rPr>
          <w:i/>
        </w:rPr>
        <w:t>z</w:t>
      </w:r>
      <w:proofErr w:type="spellEnd"/>
      <w:r w:rsidR="001B279D">
        <w:t xml:space="preserve">) </w:t>
      </w:r>
      <w:r w:rsidR="00324BE3">
        <w:t xml:space="preserve">has been </w:t>
      </w:r>
      <w:r w:rsidR="007D0DC3">
        <w:t>adde</w:t>
      </w:r>
      <w:r w:rsidR="00324BE3">
        <w:t>d.)</w:t>
      </w:r>
    </w:p>
    <w:p w:rsidR="009B2B2D" w:rsidRDefault="009B2B2D" w:rsidP="009B2B2D"/>
    <w:p w:rsidR="00B57A8C" w:rsidRDefault="005C1BB2" w:rsidP="00B57A8C">
      <w:pPr>
        <w:numPr>
          <w:ilvl w:val="0"/>
          <w:numId w:val="2"/>
        </w:numPr>
        <w:tabs>
          <w:tab w:val="num" w:pos="360"/>
        </w:tabs>
        <w:spacing w:after="240"/>
        <w:ind w:left="360"/>
      </w:pPr>
      <w:r>
        <w:t xml:space="preserve">A high-power </w:t>
      </w:r>
      <w:r w:rsidR="000830F1">
        <w:t>electromagnetic pulse (</w:t>
      </w:r>
      <w:r>
        <w:t>EMP</w:t>
      </w:r>
      <w:r w:rsidR="000830F1">
        <w:t>)</w:t>
      </w:r>
      <w:r>
        <w:t xml:space="preserve"> simulator consists of a perfectly conducting cone (which may be modeled as infinite) over a perfectly conducting ground plane, as shown below. Assume that the pulse generator puts out a </w:t>
      </w:r>
      <w:r w:rsidR="007D0DC3">
        <w:t xml:space="preserve">time-varying </w:t>
      </w:r>
      <w:r>
        <w:t xml:space="preserve">voltage pulse </w:t>
      </w:r>
      <w:proofErr w:type="gramStart"/>
      <w:r w:rsidR="00507F7E" w:rsidRPr="00507F7E">
        <w:rPr>
          <w:rFonts w:ascii="Handscript SF" w:hAnsi="Handscript SF"/>
        </w:rPr>
        <w:t>V</w:t>
      </w:r>
      <w:r>
        <w:t>(</w:t>
      </w:r>
      <w:proofErr w:type="gramEnd"/>
      <w:r>
        <w:rPr>
          <w:i/>
          <w:iCs/>
        </w:rPr>
        <w:t>t</w:t>
      </w:r>
      <w:r>
        <w:t xml:space="preserve">) </w:t>
      </w:r>
      <w:r w:rsidR="00517B91">
        <w:t>wit</w:t>
      </w:r>
      <w:r w:rsidR="006F198E">
        <w:t>h respect to ground.</w:t>
      </w:r>
      <w:r w:rsidR="00517B91">
        <w:t xml:space="preserve"> </w:t>
      </w:r>
    </w:p>
    <w:p w:rsidR="00340F7A" w:rsidRDefault="00340F7A" w:rsidP="00E55825">
      <w:pPr>
        <w:spacing w:after="240"/>
        <w:ind w:left="720" w:hanging="360"/>
      </w:pPr>
      <w:r>
        <w:t xml:space="preserve">a) What is the voltage </w:t>
      </w:r>
      <w:r>
        <w:rPr>
          <w:rFonts w:ascii="Handscript SF" w:hAnsi="Handscript SF"/>
        </w:rPr>
        <w:t>V</w:t>
      </w:r>
      <w:r>
        <w:t>(</w:t>
      </w:r>
      <w:proofErr w:type="spellStart"/>
      <w:r w:rsidRPr="00340F7A">
        <w:rPr>
          <w:i/>
        </w:rPr>
        <w:t>R</w:t>
      </w:r>
      <w:proofErr w:type="gramStart"/>
      <w:r>
        <w:t>,</w:t>
      </w:r>
      <w:r w:rsidRPr="00507F7E">
        <w:rPr>
          <w:i/>
        </w:rPr>
        <w:t>t</w:t>
      </w:r>
      <w:proofErr w:type="spellEnd"/>
      <w:proofErr w:type="gramEnd"/>
      <w:r>
        <w:t xml:space="preserve">) </w:t>
      </w:r>
      <w:r w:rsidR="00E55825">
        <w:t>between the cone and the ground plane</w:t>
      </w:r>
      <w:r>
        <w:t xml:space="preserve"> at a distance </w:t>
      </w:r>
      <w:r>
        <w:rPr>
          <w:i/>
          <w:iCs/>
        </w:rPr>
        <w:t>R</w:t>
      </w:r>
      <w:r>
        <w:t xml:space="preserve"> away from the source?</w:t>
      </w:r>
    </w:p>
    <w:p w:rsidR="00340F7A" w:rsidRDefault="00340F7A" w:rsidP="00B57A8C">
      <w:pPr>
        <w:spacing w:after="240"/>
        <w:ind w:left="360"/>
      </w:pPr>
      <w:r>
        <w:t xml:space="preserve">b) </w:t>
      </w:r>
      <w:r w:rsidR="005C1BB2">
        <w:t xml:space="preserve">What is the electric field </w:t>
      </w:r>
      <w:proofErr w:type="spellStart"/>
      <w:r w:rsidR="00507F7E" w:rsidRPr="00507F7E">
        <w:rPr>
          <w:rFonts w:ascii="Handscript SF" w:hAnsi="Handscript SF"/>
        </w:rPr>
        <w:t>E</w:t>
      </w:r>
      <w:r w:rsidR="00507F7E" w:rsidRPr="00507F7E">
        <w:rPr>
          <w:i/>
          <w:vertAlign w:val="subscript"/>
        </w:rPr>
        <w:t>z</w:t>
      </w:r>
      <w:proofErr w:type="spellEnd"/>
      <w:r w:rsidR="00507F7E">
        <w:t>(</w:t>
      </w:r>
      <w:proofErr w:type="spellStart"/>
      <w:r w:rsidR="001E24E1" w:rsidRPr="001E24E1">
        <w:rPr>
          <w:i/>
        </w:rPr>
        <w:t>R</w:t>
      </w:r>
      <w:proofErr w:type="gramStart"/>
      <w:r w:rsidR="001E24E1">
        <w:t>,</w:t>
      </w:r>
      <w:r w:rsidR="00507F7E" w:rsidRPr="00507F7E">
        <w:rPr>
          <w:i/>
        </w:rPr>
        <w:t>t</w:t>
      </w:r>
      <w:proofErr w:type="spellEnd"/>
      <w:proofErr w:type="gramEnd"/>
      <w:r w:rsidR="00507F7E">
        <w:t xml:space="preserve">) </w:t>
      </w:r>
      <w:r w:rsidR="005C1BB2">
        <w:t xml:space="preserve">on the ground plane at a distance </w:t>
      </w:r>
      <w:r w:rsidR="005C1BB2">
        <w:rPr>
          <w:i/>
          <w:iCs/>
        </w:rPr>
        <w:t>R</w:t>
      </w:r>
      <w:r w:rsidR="005C1BB2">
        <w:t xml:space="preserve"> away</w:t>
      </w:r>
      <w:r>
        <w:t xml:space="preserve"> from the source</w:t>
      </w:r>
      <w:r w:rsidR="005C1BB2">
        <w:t xml:space="preserve">? </w:t>
      </w:r>
    </w:p>
    <w:p w:rsidR="003F507F" w:rsidRDefault="007C1879" w:rsidP="007C1879">
      <w:pPr>
        <w:spacing w:after="240"/>
        <w:ind w:left="720" w:hanging="360"/>
      </w:pPr>
      <w:r>
        <w:t>c) C</w:t>
      </w:r>
      <w:r w:rsidR="003F507F">
        <w:t xml:space="preserve">alculate the power </w:t>
      </w:r>
      <w:proofErr w:type="gramStart"/>
      <w:r w:rsidR="003F507F" w:rsidRPr="003F507F">
        <w:rPr>
          <w:i/>
        </w:rPr>
        <w:t>P</w:t>
      </w:r>
      <w:r w:rsidR="003F507F">
        <w:t>(</w:t>
      </w:r>
      <w:proofErr w:type="gramEnd"/>
      <w:r w:rsidR="003F507F" w:rsidRPr="003F507F">
        <w:rPr>
          <w:i/>
        </w:rPr>
        <w:t>t</w:t>
      </w:r>
      <w:r w:rsidR="003F507F">
        <w:t xml:space="preserve">) that is being radiated, in terms of the </w:t>
      </w:r>
      <w:r w:rsidR="0030632F">
        <w:t xml:space="preserve">known </w:t>
      </w:r>
      <w:r w:rsidR="003F507F">
        <w:t>pulse</w:t>
      </w:r>
      <w:r w:rsidR="0030632F">
        <w:t xml:space="preserve"> voltage </w:t>
      </w:r>
      <w:r w:rsidR="003F507F">
        <w:t xml:space="preserve"> function </w:t>
      </w:r>
      <w:r w:rsidR="00340F7A">
        <w:rPr>
          <w:rFonts w:ascii="Handscript SF" w:hAnsi="Handscript SF"/>
        </w:rPr>
        <w:t>V</w:t>
      </w:r>
      <w:r w:rsidR="00340F7A">
        <w:t xml:space="preserve"> </w:t>
      </w:r>
      <w:r w:rsidR="003F507F">
        <w:t>(</w:t>
      </w:r>
      <w:r w:rsidR="003F507F">
        <w:rPr>
          <w:i/>
          <w:iCs/>
        </w:rPr>
        <w:t>t</w:t>
      </w:r>
      <w:r w:rsidR="003F507F">
        <w:t>).</w:t>
      </w:r>
      <w:r w:rsidR="00B57A8C">
        <w:t xml:space="preserve"> </w:t>
      </w:r>
    </w:p>
    <w:p w:rsidR="007C1879" w:rsidRDefault="007C1879" w:rsidP="007C1879">
      <w:pPr>
        <w:spacing w:after="240"/>
        <w:ind w:left="360"/>
      </w:pPr>
      <w:r>
        <w:t>Hint: In the phasor domain, the voltage propagates radially as exp</w:t>
      </w:r>
      <w:r w:rsidRPr="00340F7A">
        <w:rPr>
          <w:sz w:val="6"/>
          <w:szCs w:val="6"/>
        </w:rPr>
        <w:t xml:space="preserve"> </w:t>
      </w:r>
      <w:r>
        <w:t>(-</w:t>
      </w:r>
      <w:proofErr w:type="spellStart"/>
      <w:r w:rsidRPr="00340F7A">
        <w:rPr>
          <w:i/>
        </w:rPr>
        <w:t>jkr</w:t>
      </w:r>
      <w:proofErr w:type="spellEnd"/>
      <w:r>
        <w:t xml:space="preserve">). What does this correspond to in the time domain? Also, note that the voltage and electric field in the time domain on this lossless </w:t>
      </w:r>
      <w:proofErr w:type="spellStart"/>
      <w:r>
        <w:t>TEM</w:t>
      </w:r>
      <w:r w:rsidRPr="007D0DC3">
        <w:rPr>
          <w:i/>
          <w:vertAlign w:val="subscript"/>
        </w:rPr>
        <w:t>r</w:t>
      </w:r>
      <w:proofErr w:type="spellEnd"/>
      <w:r>
        <w:t xml:space="preserve"> structure are related in the same way as they are in the frequency domain, or in statics.) Use the results from Prob. </w:t>
      </w:r>
      <w:r w:rsidR="00AE42A2">
        <w:t>7</w:t>
      </w:r>
      <w:r>
        <w:t xml:space="preserve"> to the extent possible. </w:t>
      </w:r>
    </w:p>
    <w:p w:rsidR="007C1879" w:rsidRPr="00C172B4" w:rsidRDefault="005C1BB2" w:rsidP="007C1879">
      <w:pPr>
        <w:spacing w:after="240"/>
        <w:ind w:left="360"/>
      </w:pPr>
      <w:r>
        <w:rPr>
          <w:noProof/>
          <w:sz w:val="20"/>
        </w:rPr>
        <w:t xml:space="preserve"> </w:t>
      </w:r>
      <w:r w:rsidR="007C1879">
        <w:t>Note: This system may be thought of as a limiting case of the spherical coax problem, where the inner cone has an angle</w:t>
      </w:r>
      <w:r w:rsidR="00C172B4">
        <w:t xml:space="preserve"> </w:t>
      </w:r>
      <w:r w:rsidR="00C172B4" w:rsidRPr="005F48C7">
        <w:rPr>
          <w:i/>
        </w:rPr>
        <w:sym w:font="Symbol" w:char="F071"/>
      </w:r>
      <w:r w:rsidR="00C172B4" w:rsidRPr="00C172B4">
        <w:rPr>
          <w:i/>
          <w:sz w:val="6"/>
          <w:szCs w:val="6"/>
        </w:rPr>
        <w:t xml:space="preserve"> </w:t>
      </w:r>
      <w:r w:rsidR="00C172B4" w:rsidRPr="00C172B4">
        <w:rPr>
          <w:vertAlign w:val="subscript"/>
        </w:rPr>
        <w:t>1</w:t>
      </w:r>
      <w:r w:rsidR="00C172B4">
        <w:rPr>
          <w:vertAlign w:val="subscript"/>
        </w:rPr>
        <w:t xml:space="preserve">  </w:t>
      </w:r>
      <w:r w:rsidR="00C172B4" w:rsidRPr="008A4ACC">
        <w:t>=</w:t>
      </w:r>
      <w:r w:rsidR="00C172B4" w:rsidRPr="00C172B4">
        <w:rPr>
          <w:sz w:val="6"/>
          <w:szCs w:val="6"/>
        </w:rPr>
        <w:t xml:space="preserve"> </w:t>
      </w:r>
      <w:r w:rsidR="00C172B4" w:rsidRPr="005F48C7">
        <w:rPr>
          <w:i/>
        </w:rPr>
        <w:sym w:font="Symbol" w:char="F071"/>
      </w:r>
      <w:r w:rsidR="00C172B4" w:rsidRPr="00C172B4">
        <w:rPr>
          <w:i/>
          <w:sz w:val="12"/>
          <w:szCs w:val="12"/>
        </w:rPr>
        <w:t xml:space="preserve"> </w:t>
      </w:r>
      <w:r w:rsidR="00C172B4" w:rsidRPr="00C172B4">
        <w:rPr>
          <w:vertAlign w:val="subscript"/>
        </w:rPr>
        <w:t>0</w:t>
      </w:r>
      <w:r w:rsidR="00C172B4">
        <w:rPr>
          <w:vertAlign w:val="subscript"/>
        </w:rPr>
        <w:t xml:space="preserve"> </w:t>
      </w:r>
      <w:r w:rsidR="007C1879">
        <w:t>and the outer cone has an angle</w:t>
      </w:r>
      <w:r w:rsidR="00C172B4">
        <w:t xml:space="preserve"> </w:t>
      </w:r>
      <w:r w:rsidR="00C172B4" w:rsidRPr="005F48C7">
        <w:rPr>
          <w:i/>
        </w:rPr>
        <w:sym w:font="Symbol" w:char="F071"/>
      </w:r>
      <w:r w:rsidR="00C172B4" w:rsidRPr="00C172B4">
        <w:rPr>
          <w:i/>
          <w:sz w:val="6"/>
          <w:szCs w:val="6"/>
        </w:rPr>
        <w:t xml:space="preserve"> </w:t>
      </w:r>
      <w:r w:rsidR="00C172B4">
        <w:rPr>
          <w:vertAlign w:val="subscript"/>
        </w:rPr>
        <w:t xml:space="preserve">2  </w:t>
      </w:r>
      <w:r w:rsidR="00C172B4" w:rsidRPr="00C172B4">
        <w:t xml:space="preserve">= </w:t>
      </w:r>
      <w:r w:rsidR="00C172B4" w:rsidRPr="00C172B4">
        <w:rPr>
          <w:i/>
        </w:rPr>
        <w:sym w:font="Symbol" w:char="F070"/>
      </w:r>
      <w:r w:rsidR="00C172B4" w:rsidRPr="00C172B4">
        <w:rPr>
          <w:sz w:val="12"/>
          <w:szCs w:val="12"/>
        </w:rPr>
        <w:t xml:space="preserve"> </w:t>
      </w:r>
      <w:r w:rsidR="00C172B4">
        <w:t>/</w:t>
      </w:r>
      <w:r w:rsidR="00C172B4" w:rsidRPr="00C172B4">
        <w:rPr>
          <w:sz w:val="6"/>
          <w:szCs w:val="6"/>
        </w:rPr>
        <w:t xml:space="preserve"> </w:t>
      </w:r>
      <w:r w:rsidR="00C172B4">
        <w:t>2.</w:t>
      </w:r>
    </w:p>
    <w:p w:rsidR="005C1BB2" w:rsidRDefault="0062620B">
      <w:pPr>
        <w:spacing w:after="240"/>
        <w:ind w:left="360"/>
      </w:pPr>
      <w:r w:rsidRPr="0062620B">
        <w:rPr>
          <w:noProof/>
          <w:sz w:val="20"/>
        </w:rPr>
        <w:pict>
          <v:group id="_x0000_s1150" style="position:absolute;left:0;text-align:left;margin-left:50.25pt;margin-top:10.2pt;width:405.75pt;height:124.8pt;z-index:251656704" coordorigin="2280,3980" coordsize="8115,2496">
            <v:shape id="_x0000_s1067" type="#_x0000_t202" style="position:absolute;left:2325;top:5682;width:2055;height:465;mso-position-vertical-relative:page" o:regroupid="15" stroked="f">
              <v:textbox style="mso-next-textbox:#_x0000_s1067">
                <w:txbxContent>
                  <w:p w:rsidR="005C1BB2" w:rsidRDefault="00F80157">
                    <w:pPr>
                      <w:rPr>
                        <w:rFonts w:ascii="Arial" w:hAnsi="Arial" w:cs="Arial"/>
                      </w:rPr>
                    </w:pPr>
                    <w:r>
                      <w:rPr>
                        <w:rFonts w:ascii="Arial" w:hAnsi="Arial" w:cs="Arial"/>
                      </w:rPr>
                      <w:t>P</w:t>
                    </w:r>
                    <w:r w:rsidR="005C1BB2">
                      <w:rPr>
                        <w:rFonts w:ascii="Arial" w:hAnsi="Arial" w:cs="Arial"/>
                      </w:rPr>
                      <w:t>ulse generator</w:t>
                    </w:r>
                  </w:p>
                </w:txbxContent>
              </v:textbox>
            </v:shape>
            <v:shape id="_x0000_s1066" type="#_x0000_t202" style="position:absolute;left:5520;top:5952;width:585;height:465;mso-position-vertical-relative:page" o:regroupid="15" stroked="f">
              <v:textbox style="mso-next-textbox:#_x0000_s1066">
                <w:txbxContent>
                  <w:p w:rsidR="005C1BB2" w:rsidRPr="00683290" w:rsidRDefault="005C1BB2">
                    <w:pPr>
                      <w:pStyle w:val="Heading1"/>
                      <w:rPr>
                        <w:rFonts w:ascii="Times New Roman" w:hAnsi="Times New Roman" w:cs="Times New Roman"/>
                        <w:sz w:val="28"/>
                        <w:szCs w:val="28"/>
                      </w:rPr>
                    </w:pPr>
                    <w:r w:rsidRPr="00683290">
                      <w:rPr>
                        <w:rFonts w:ascii="Times New Roman" w:hAnsi="Times New Roman" w:cs="Times New Roman"/>
                        <w:sz w:val="28"/>
                        <w:szCs w:val="28"/>
                      </w:rPr>
                      <w:t>R</w:t>
                    </w:r>
                  </w:p>
                </w:txbxContent>
              </v:textbox>
            </v:shape>
            <v:rect id="_x0000_s1061" style="position:absolute;left:2280;top:6333;width:8115;height:143" o:regroupid="15" fillcolor="#ffff4b">
              <v:fill color2="fill darken(118)" rotate="t" method="linear sigma" focus="-50%" type="gradient"/>
            </v:rect>
            <v:shape id="_x0000_s1062" type="#_x0000_t5" style="position:absolute;left:2790;top:4370;width:4425;height:1665;flip:y" o:regroupid="15" fillcolor="#ffff47">
              <v:fill color2="fill darken(118)" rotate="t" focusposition=".5,.5" focussize="" method="linear sigma" focus="100%" type="gradientRadial"/>
            </v:shape>
            <v:oval id="_x0000_s1063" style="position:absolute;left:4890;top:6086;width:210;height:210" o:regroupid="15" fillcolor="#ff7c80"/>
            <v:oval id="_x0000_s1064" style="position:absolute;left:6480;top:6161;width:143;height:143" o:regroupid="15" fillcolor="aqua"/>
            <v:line id="_x0000_s1065" style="position:absolute" from="5040,6041" to="6585,6041" o:regroupid="15">
              <v:stroke startarrow="block" endarrow="block"/>
            </v:line>
            <v:line id="_x0000_s1069" style="position:absolute" from="4215,5936" to="4890,6161" o:regroupid="15">
              <v:stroke endarrow="block"/>
            </v:line>
            <v:shape id="_x0000_s1070" type="#_x0000_t202" style="position:absolute;left:6630;top:5802;width:2250;height:465;mso-position-vertical-relative:page" o:regroupid="15" stroked="f">
              <v:textbox style="mso-next-textbox:#_x0000_s1070">
                <w:txbxContent>
                  <w:p w:rsidR="005C1BB2" w:rsidRDefault="00F80157">
                    <w:pPr>
                      <w:rPr>
                        <w:rFonts w:ascii="Arial" w:hAnsi="Arial" w:cs="Arial"/>
                      </w:rPr>
                    </w:pPr>
                    <w:r>
                      <w:rPr>
                        <w:rFonts w:ascii="Arial" w:hAnsi="Arial" w:cs="Arial"/>
                      </w:rPr>
                      <w:t>O</w:t>
                    </w:r>
                    <w:r w:rsidR="005C1BB2">
                      <w:rPr>
                        <w:rFonts w:ascii="Arial" w:hAnsi="Arial" w:cs="Arial"/>
                      </w:rPr>
                      <w:t>bservation point</w:t>
                    </w:r>
                  </w:p>
                </w:txbxContent>
              </v:textbox>
            </v:shape>
            <v:line id="_x0000_s1074" style="position:absolute" from="4995,3980" to="4995,5975" o:regroupid="15"/>
            <v:shape id="_x0000_s1075" type="#_x0000_t75" style="position:absolute;left:5210;top:4770;width:435;height:614;mso-position-vertical-relative:page" o:regroupid="15">
              <v:imagedata r:id="rId29" o:title=""/>
            </v:shape>
            <v:shape id="_x0000_s1078" style="position:absolute;left:5010;top:5363;width:585;height:237" coordsize="585,237" o:regroupid="15" path="m,27c37,25,148,,225,12v77,12,180,53,240,90c525,139,560,209,585,237e" filled="f">
              <v:stroke startarrow="block" endarrow="block"/>
              <v:path arrowok="t"/>
            </v:shape>
          </v:group>
          <o:OLEObject Type="Embed" ProgID="Equation.DSMT4" ShapeID="_x0000_s1075" DrawAspect="Content" ObjectID="_1521267628" r:id="rId30"/>
        </w:pict>
      </w:r>
    </w:p>
    <w:p w:rsidR="005C1BB2" w:rsidRDefault="005C1BB2">
      <w:pPr>
        <w:pStyle w:val="MTDisplayEquation"/>
      </w:pPr>
      <w:r>
        <w:tab/>
      </w:r>
    </w:p>
    <w:p w:rsidR="005C1BB2" w:rsidRDefault="005C1BB2"/>
    <w:p w:rsidR="005C1BB2" w:rsidRDefault="005C1BB2">
      <w:pPr>
        <w:spacing w:after="240"/>
        <w:ind w:left="360"/>
      </w:pPr>
    </w:p>
    <w:p w:rsidR="005C1BB2" w:rsidRDefault="005C1BB2">
      <w:pPr>
        <w:spacing w:after="240"/>
        <w:ind w:left="360"/>
      </w:pPr>
    </w:p>
    <w:p w:rsidR="007C1879" w:rsidRDefault="007C1879">
      <w:pPr>
        <w:spacing w:after="240"/>
        <w:ind w:left="360"/>
      </w:pPr>
    </w:p>
    <w:p w:rsidR="007C1879" w:rsidRDefault="007C1879">
      <w:pPr>
        <w:spacing w:after="240"/>
        <w:ind w:left="360"/>
      </w:pPr>
    </w:p>
    <w:p w:rsidR="005C1BB2" w:rsidRDefault="003503D2" w:rsidP="006545ED">
      <w:pPr>
        <w:numPr>
          <w:ilvl w:val="0"/>
          <w:numId w:val="2"/>
        </w:numPr>
        <w:tabs>
          <w:tab w:val="num" w:pos="360"/>
        </w:tabs>
        <w:spacing w:after="240"/>
        <w:ind w:left="360"/>
      </w:pPr>
      <w:r>
        <w:t xml:space="preserve">(This is Prob. 6-30 in Harrington.) </w:t>
      </w:r>
      <w:r w:rsidR="005C1BB2">
        <w:t xml:space="preserve">A vertical infinitesimal unit-strength </w:t>
      </w:r>
      <w:r w:rsidR="008954B5">
        <w:t xml:space="preserve">electric </w:t>
      </w:r>
      <w:r w:rsidR="005C1BB2">
        <w:t xml:space="preserve">dipole is at the top of a mountain as shown below. The mountain is modeled as an infinite perfectly conducting cone. Show that the </w:t>
      </w:r>
      <w:r w:rsidR="00A77985" w:rsidRPr="00A77985">
        <w:rPr>
          <w:i/>
        </w:rPr>
        <w:t>E</w:t>
      </w:r>
      <w:r w:rsidR="00A77985" w:rsidRPr="00A77985">
        <w:rPr>
          <w:i/>
          <w:vertAlign w:val="subscript"/>
        </w:rPr>
        <w:sym w:font="Symbol" w:char="F071"/>
      </w:r>
      <w:r w:rsidR="00A77985">
        <w:t xml:space="preserve"> component of the </w:t>
      </w:r>
      <w:r w:rsidR="005C1BB2">
        <w:t xml:space="preserve">electric field that is radiated can be expressed as </w:t>
      </w:r>
    </w:p>
    <w:p w:rsidR="005C1BB2" w:rsidRDefault="005C1BB2">
      <w:pPr>
        <w:pStyle w:val="MTDisplayEquation"/>
        <w:tabs>
          <w:tab w:val="clear" w:pos="4320"/>
          <w:tab w:val="left" w:pos="720"/>
        </w:tabs>
        <w:ind w:left="360"/>
      </w:pPr>
      <w:r>
        <w:tab/>
      </w:r>
      <w:r w:rsidR="005269B3" w:rsidRPr="00DD74D7">
        <w:rPr>
          <w:position w:val="-24"/>
        </w:rPr>
        <w:object w:dxaOrig="3460" w:dyaOrig="620">
          <v:shape id="_x0000_i1036" type="#_x0000_t75" style="width:173.25pt;height:30.75pt" o:ole="">
            <v:imagedata r:id="rId31" o:title=""/>
          </v:shape>
          <o:OLEObject Type="Embed" ProgID="Equation.DSMT4" ShapeID="_x0000_i1036" DrawAspect="Content" ObjectID="_1521267624" r:id="rId32"/>
        </w:object>
      </w:r>
    </w:p>
    <w:p w:rsidR="005C1BB2" w:rsidRDefault="005C1BB2">
      <w:pPr>
        <w:ind w:left="360"/>
      </w:pPr>
      <w:proofErr w:type="gramStart"/>
      <w:r>
        <w:t>where</w:t>
      </w:r>
      <w:proofErr w:type="gramEnd"/>
      <w:r>
        <w:t xml:space="preserve"> </w:t>
      </w:r>
      <w:r>
        <w:rPr>
          <w:i/>
          <w:iCs/>
        </w:rPr>
        <w:t>A</w:t>
      </w:r>
      <w:r>
        <w:t xml:space="preserve"> is some constant and </w:t>
      </w:r>
      <w:r w:rsidR="009D2F71" w:rsidRPr="009D2F71">
        <w:rPr>
          <w:position w:val="-14"/>
        </w:rPr>
        <w:object w:dxaOrig="639" w:dyaOrig="380">
          <v:shape id="_x0000_i1037" type="#_x0000_t75" style="width:32.25pt;height:18.75pt" o:ole="">
            <v:imagedata r:id="rId33" o:title=""/>
          </v:shape>
          <o:OLEObject Type="Embed" ProgID="Equation.DSMT4" ShapeID="_x0000_i1037" DrawAspect="Content" ObjectID="_1521267625" r:id="rId34"/>
        </w:object>
      </w:r>
      <w:r>
        <w:t xml:space="preserve"> is the </w:t>
      </w:r>
      <w:r>
        <w:rPr>
          <w:i/>
          <w:iCs/>
        </w:rPr>
        <w:t>first</w:t>
      </w:r>
      <w:r>
        <w:t xml:space="preserve"> root of the equation</w:t>
      </w:r>
    </w:p>
    <w:p w:rsidR="005C1BB2" w:rsidRDefault="005C1BB2">
      <w:pPr>
        <w:pStyle w:val="MTDisplayEquation"/>
        <w:tabs>
          <w:tab w:val="clear" w:pos="4320"/>
          <w:tab w:val="left" w:pos="720"/>
        </w:tabs>
        <w:ind w:left="360"/>
      </w:pPr>
      <w:r>
        <w:lastRenderedPageBreak/>
        <w:tab/>
      </w:r>
      <w:r w:rsidR="009D2F71" w:rsidRPr="00DD74D7">
        <w:rPr>
          <w:position w:val="-14"/>
        </w:rPr>
        <w:object w:dxaOrig="1440" w:dyaOrig="400">
          <v:shape id="_x0000_i1038" type="#_x0000_t75" style="width:1in;height:20.25pt" o:ole="">
            <v:imagedata r:id="rId35" o:title=""/>
          </v:shape>
          <o:OLEObject Type="Embed" ProgID="Equation.DSMT4" ShapeID="_x0000_i1038" DrawAspect="Content" ObjectID="_1521267626" r:id="rId36"/>
        </w:object>
      </w:r>
      <w:r>
        <w:t>.</w:t>
      </w:r>
    </w:p>
    <w:p w:rsidR="005C1BB2" w:rsidRDefault="005C1BB2">
      <w:pPr>
        <w:ind w:left="360"/>
      </w:pPr>
      <w:r>
        <w:t xml:space="preserve">Give a convincing explanation of why the first root </w:t>
      </w:r>
      <w:r w:rsidR="00340F7A" w:rsidRPr="00340F7A">
        <w:rPr>
          <w:i/>
        </w:rPr>
        <w:sym w:font="Symbol" w:char="F075"/>
      </w:r>
      <w:r w:rsidR="00340F7A" w:rsidRPr="00340F7A">
        <w:rPr>
          <w:vertAlign w:val="subscript"/>
        </w:rPr>
        <w:t>1</w:t>
      </w:r>
      <w:r>
        <w:t xml:space="preserve"> should be used. Hint: To establish which root is correct, consider the approximate table of eigenvalues given in the table of Prob. 6-30 in Harrington. </w:t>
      </w:r>
      <w:r w:rsidR="003503D2">
        <w:t xml:space="preserve">This table shows that for the first root, we have the property that </w:t>
      </w:r>
      <w:r w:rsidR="003503D2" w:rsidRPr="0059470A">
        <w:rPr>
          <w:i/>
        </w:rPr>
        <w:sym w:font="Symbol" w:char="F075"/>
      </w:r>
      <w:r w:rsidR="003503D2" w:rsidRPr="003503D2">
        <w:rPr>
          <w:vertAlign w:val="subscript"/>
        </w:rPr>
        <w:t>1</w:t>
      </w:r>
      <w:r w:rsidR="003503D2">
        <w:t xml:space="preserve"> = 1 for the</w:t>
      </w:r>
      <w:r>
        <w:t xml:space="preserve"> case of</w:t>
      </w:r>
      <w:r w:rsidR="00340F7A">
        <w:t xml:space="preserve"> </w:t>
      </w:r>
      <w:r w:rsidR="00340F7A" w:rsidRPr="00340F7A">
        <w:rPr>
          <w:i/>
        </w:rPr>
        <w:sym w:font="Symbol" w:char="F071"/>
      </w:r>
      <w:r w:rsidR="00340F7A" w:rsidRPr="00340F7A">
        <w:rPr>
          <w:vertAlign w:val="subscript"/>
        </w:rPr>
        <w:t>0</w:t>
      </w:r>
      <w:r w:rsidR="00340F7A">
        <w:t xml:space="preserve"> = </w:t>
      </w:r>
      <w:r w:rsidR="00340F7A" w:rsidRPr="00340F7A">
        <w:rPr>
          <w:i/>
        </w:rPr>
        <w:sym w:font="Symbol" w:char="F070"/>
      </w:r>
      <w:r w:rsidR="00C172B4" w:rsidRPr="00C172B4">
        <w:rPr>
          <w:i/>
          <w:sz w:val="12"/>
          <w:szCs w:val="12"/>
        </w:rPr>
        <w:t xml:space="preserve">  </w:t>
      </w:r>
      <w:r w:rsidR="00340F7A">
        <w:t>/</w:t>
      </w:r>
      <w:r w:rsidR="00C172B4" w:rsidRPr="00C172B4">
        <w:rPr>
          <w:sz w:val="6"/>
          <w:szCs w:val="6"/>
        </w:rPr>
        <w:t xml:space="preserve"> </w:t>
      </w:r>
      <w:r w:rsidR="00340F7A">
        <w:t>2</w:t>
      </w:r>
      <w:r w:rsidR="00DD74D7">
        <w:t>, for which the problem is that of a dipole over an infinite ground plane</w:t>
      </w:r>
      <w:r>
        <w:t xml:space="preserve"> </w:t>
      </w:r>
      <w:r w:rsidR="00DD74D7">
        <w:t>(which has a simple solution</w:t>
      </w:r>
      <w:r w:rsidR="00537D15">
        <w:t xml:space="preserve"> with a known angular variation </w:t>
      </w:r>
      <w:proofErr w:type="gramStart"/>
      <w:r w:rsidR="00537D15">
        <w:t xml:space="preserve">in </w:t>
      </w:r>
      <w:r w:rsidR="00537D15" w:rsidRPr="00537D15">
        <w:rPr>
          <w:i/>
        </w:rPr>
        <w:sym w:font="Symbol" w:char="F071"/>
      </w:r>
      <w:proofErr w:type="gramEnd"/>
      <w:r w:rsidR="00537D15">
        <w:t xml:space="preserve"> </w:t>
      </w:r>
      <w:r w:rsidR="00DD74D7">
        <w:t xml:space="preserve">). </w:t>
      </w:r>
    </w:p>
    <w:p w:rsidR="00E42053" w:rsidRDefault="00E42053">
      <w:pPr>
        <w:ind w:left="360"/>
      </w:pPr>
    </w:p>
    <w:p w:rsidR="005C1BB2" w:rsidRDefault="0062620B">
      <w:pPr>
        <w:rPr>
          <w:noProof/>
          <w:sz w:val="20"/>
        </w:rPr>
      </w:pPr>
      <w:r>
        <w:rPr>
          <w:noProof/>
          <w:sz w:val="20"/>
        </w:rPr>
        <w:pict>
          <v:group id="_x0000_s1172" style="position:absolute;left:0;text-align:left;margin-left:129.75pt;margin-top:-3.3pt;width:149.25pt;height:238.55pt;z-index:251659776" coordorigin="4170,4385" coordsize="2985,4771">
            <v:oval id="_x0000_s1171" style="position:absolute;left:4200;top:8496;width:2925;height:660" fillcolor="#eeb000" strokeweight="6pt">
              <v:fill color2="fill darken(118)" rotate="t" angle="-90" method="linear sigma" focus="50%" type="gradient"/>
            </v:oval>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5" type="#_x0000_t68" style="position:absolute;left:5615;top:5827;width:143;height:560" o:regroupid="16" fillcolor="blue" strokecolor="blue"/>
            <v:line id="_x0000_s1056" style="position:absolute;flip:y" from="5695,4961" to="5695,5531" o:regroupid="16">
              <v:stroke endarrow="block"/>
            </v:line>
            <v:shape id="_x0000_s1057" type="#_x0000_t202" style="position:absolute;left:5490;top:4385;width:540;height:500" o:regroupid="16" filled="f" stroked="f">
              <v:textbox style="mso-next-textbox:#_x0000_s1057">
                <w:txbxContent>
                  <w:p w:rsidR="005C1BB2" w:rsidRPr="005800B0" w:rsidRDefault="005C1BB2">
                    <w:pPr>
                      <w:rPr>
                        <w:i/>
                        <w:sz w:val="32"/>
                      </w:rPr>
                    </w:pPr>
                    <w:proofErr w:type="gramStart"/>
                    <w:r w:rsidRPr="005800B0">
                      <w:rPr>
                        <w:i/>
                        <w:sz w:val="32"/>
                      </w:rPr>
                      <w:t>z</w:t>
                    </w:r>
                    <w:proofErr w:type="gramEnd"/>
                  </w:p>
                </w:txbxContent>
              </v:textbox>
            </v:shape>
            <v:shape id="_x0000_s1058" type="#_x0000_t75" style="position:absolute;left:4170;top:6198;width:770;height:434;mso-position-vertical-relative:page" o:regroupid="16">
              <v:imagedata r:id="rId37" o:title=""/>
            </v:shape>
            <v:oval id="_x0000_s1087" style="position:absolute;left:4200;top:8481;width:2925;height:660" o:regroupid="17" fillcolor="#eeb000" strokeweight="2.25pt">
              <v:fill color2="fill darken(118)" rotate="t" angle="-90" method="linear sigma" focus="50%" type="gradient"/>
            </v:oval>
            <v:shape id="_x0000_s1149" style="position:absolute;left:5135;top:6133;width:565;height:770;mso-position-horizontal:absolute;mso-position-vertical:absolute" coordsize="565,770" o:regroupid="16" path="m565,20c522,25,372,,295,20,218,40,145,93,100,140,55,187,40,250,25,305,10,360,,408,10,470v10,62,30,160,75,210c130,730,240,751,280,770e" filled="f">
              <v:stroke startarrow="block" endarrow="block"/>
              <v:path arrowok="t"/>
            </v:shape>
            <v:shape id="_x0000_s1084" type="#_x0000_t5" style="position:absolute;left:4170;top:6471;width:2985;height:2340" o:regroupid="17" fillcolor="#ffff4b" stroked="f">
              <v:fill color2="fill darken(118)" rotate="t" focusposition=".5,.5" focussize="" method="linear sigma" focus="100%" type="gradientRadial"/>
            </v:shape>
            <v:line id="_x0000_s1168" style="position:absolute;flip:y" from="4200,6510" to="5670,8790" strokeweight="2.25pt"/>
            <v:line id="_x0000_s1169" style="position:absolute;flip:x y" from="5670,6510" to="7125,8790" strokeweight="2.25pt"/>
            <v:oval id="_x0000_s1170" style="position:absolute;left:4200;top:8481;width:2925;height:660" fillcolor="#ffff4b" strokeweight="1.5pt">
              <v:fill color2="fill darken(118)" rotate="t" focusposition=".5,.5" focussize="" method="linear sigma" focus="100%" type="gradientRadial"/>
              <v:stroke dashstyle="dash"/>
            </v:oval>
          </v:group>
          <o:OLEObject Type="Embed" ProgID="Equation.DSMT4" ShapeID="_x0000_s1058" DrawAspect="Content" ObjectID="_1521267629" r:id="rId38"/>
        </w:pict>
      </w:r>
    </w:p>
    <w:p w:rsidR="005C1BB2" w:rsidRDefault="005C1BB2"/>
    <w:p w:rsidR="00043059" w:rsidRDefault="00043059"/>
    <w:p w:rsidR="00043059" w:rsidRDefault="00043059"/>
    <w:p w:rsidR="005C1BB2" w:rsidRDefault="005C1BB2">
      <w:pPr>
        <w:rPr>
          <w:noProof/>
          <w:sz w:val="20"/>
        </w:rPr>
      </w:pPr>
    </w:p>
    <w:p w:rsidR="005C1BB2" w:rsidRDefault="005C1BB2">
      <w:pPr>
        <w:pStyle w:val="MTDisplayEquation"/>
        <w:rPr>
          <w:noProof/>
        </w:rPr>
      </w:pPr>
      <w:r>
        <w:rPr>
          <w:noProof/>
        </w:rPr>
        <w:tab/>
      </w:r>
    </w:p>
    <w:p w:rsidR="005C1BB2" w:rsidRDefault="005C1BB2">
      <w:pPr>
        <w:rPr>
          <w:noProof/>
        </w:rPr>
      </w:pPr>
    </w:p>
    <w:p w:rsidR="005C1BB2" w:rsidRDefault="005C1BB2">
      <w:pPr>
        <w:rPr>
          <w:noProof/>
          <w:sz w:val="20"/>
        </w:rPr>
      </w:pPr>
    </w:p>
    <w:p w:rsidR="005C1BB2" w:rsidRDefault="005C1BB2">
      <w:pPr>
        <w:rPr>
          <w:noProof/>
          <w:sz w:val="20"/>
        </w:rPr>
      </w:pPr>
    </w:p>
    <w:p w:rsidR="005C1BB2" w:rsidRDefault="005C1BB2">
      <w:pPr>
        <w:rPr>
          <w:noProof/>
          <w:sz w:val="20"/>
        </w:rPr>
      </w:pPr>
    </w:p>
    <w:p w:rsidR="005C1BB2" w:rsidRDefault="005C1BB2"/>
    <w:p w:rsidR="005C1BB2" w:rsidRDefault="005C1BB2"/>
    <w:p w:rsidR="005C1BB2" w:rsidRDefault="005C1BB2"/>
    <w:p w:rsidR="005C1BB2" w:rsidRDefault="005C1BB2"/>
    <w:p w:rsidR="009F066D" w:rsidRDefault="005C1BB2" w:rsidP="009F066D">
      <w:pPr>
        <w:numPr>
          <w:ilvl w:val="0"/>
          <w:numId w:val="2"/>
        </w:numPr>
        <w:tabs>
          <w:tab w:val="num" w:pos="360"/>
        </w:tabs>
        <w:spacing w:after="240"/>
        <w:ind w:left="360"/>
      </w:pPr>
      <w:r>
        <w:t xml:space="preserve">Start with the field </w:t>
      </w:r>
      <w:r>
        <w:rPr>
          <w:i/>
        </w:rPr>
        <w:t>A</w:t>
      </w:r>
      <w:r>
        <w:rPr>
          <w:i/>
          <w:vertAlign w:val="subscript"/>
        </w:rPr>
        <w:t>r</w:t>
      </w:r>
      <w:r>
        <w:t xml:space="preserve"> from a unit</w:t>
      </w:r>
      <w:r w:rsidR="004E0DDA">
        <w:t>-amplitude</w:t>
      </w:r>
      <w:r>
        <w:t xml:space="preserve"> </w:t>
      </w:r>
      <w:r w:rsidR="00413C12" w:rsidRPr="000145D1">
        <w:rPr>
          <w:i/>
        </w:rPr>
        <w:t>z</w:t>
      </w:r>
      <w:r w:rsidR="00413C12">
        <w:t xml:space="preserve">-directed </w:t>
      </w:r>
      <w:r>
        <w:t>dipole in free space</w:t>
      </w:r>
      <w:r w:rsidR="004B0775">
        <w:t>, as derived in class</w:t>
      </w:r>
      <w:r>
        <w:t>. Show that all components of the electric and magnetic fields obtained from this vector potential are the same as the known fields of a dipole</w:t>
      </w:r>
      <w:r w:rsidR="00413C12">
        <w:t xml:space="preserve"> (which are usually obtained from the vector potential </w:t>
      </w:r>
      <w:r w:rsidR="00413C12" w:rsidRPr="00413C12">
        <w:rPr>
          <w:i/>
        </w:rPr>
        <w:t>A</w:t>
      </w:r>
      <w:r w:rsidR="00413C12" w:rsidRPr="00413C12">
        <w:rPr>
          <w:i/>
          <w:vertAlign w:val="subscript"/>
        </w:rPr>
        <w:t>z</w:t>
      </w:r>
      <w:r w:rsidR="00413C12">
        <w:t>).</w:t>
      </w:r>
    </w:p>
    <w:p w:rsidR="007732C4" w:rsidRDefault="009F066D" w:rsidP="006545ED">
      <w:pPr>
        <w:numPr>
          <w:ilvl w:val="0"/>
          <w:numId w:val="2"/>
        </w:numPr>
        <w:tabs>
          <w:tab w:val="num" w:pos="360"/>
        </w:tabs>
        <w:spacing w:after="240"/>
        <w:ind w:left="360"/>
      </w:pPr>
      <w:r>
        <w:t xml:space="preserve">A </w:t>
      </w:r>
      <w:r w:rsidR="002A3756">
        <w:t xml:space="preserve">spherical </w:t>
      </w:r>
      <w:r>
        <w:t xml:space="preserve">metal ball bearing has a diameter of 1.0 cm. What is the approximate radar cross section of the ball bearing at a frequency of 1.0 GHz? </w:t>
      </w:r>
    </w:p>
    <w:p w:rsidR="009F427F" w:rsidRDefault="007732C4" w:rsidP="006545ED">
      <w:pPr>
        <w:numPr>
          <w:ilvl w:val="0"/>
          <w:numId w:val="2"/>
        </w:numPr>
        <w:tabs>
          <w:tab w:val="num" w:pos="360"/>
        </w:tabs>
        <w:spacing w:after="240"/>
        <w:ind w:left="360"/>
      </w:pPr>
      <w:r>
        <w:t xml:space="preserve">Assume that a small </w:t>
      </w:r>
      <w:r w:rsidRPr="007732C4">
        <w:rPr>
          <w:i/>
        </w:rPr>
        <w:t>z</w:t>
      </w:r>
      <w:r>
        <w:t>-directed dipole antenna having a directivity of 1.5 (with respect to isotropic) radiates one watt of power</w:t>
      </w:r>
      <w:r w:rsidR="002A3756">
        <w:t xml:space="preserve"> at 1.0 GHz</w:t>
      </w:r>
      <w:r>
        <w:t xml:space="preserve">, and </w:t>
      </w:r>
      <w:r w:rsidR="00F452B4">
        <w:t xml:space="preserve">is </w:t>
      </w:r>
      <w:r>
        <w:t xml:space="preserve">located at a distance </w:t>
      </w:r>
      <w:r w:rsidRPr="007732C4">
        <w:rPr>
          <w:i/>
        </w:rPr>
        <w:t>d</w:t>
      </w:r>
      <w:r>
        <w:t xml:space="preserve"> = 1 km from the </w:t>
      </w:r>
      <w:r w:rsidR="002A3756">
        <w:t xml:space="preserve">same </w:t>
      </w:r>
      <w:r>
        <w:t>ball bearing</w:t>
      </w:r>
      <w:r w:rsidR="00F452B4">
        <w:t xml:space="preserve"> </w:t>
      </w:r>
      <w:r w:rsidR="00127E74">
        <w:t xml:space="preserve">as </w:t>
      </w:r>
      <w:r w:rsidR="00F452B4">
        <w:t>in the problem above</w:t>
      </w:r>
      <w:r>
        <w:t>. What is the power density in watt/m</w:t>
      </w:r>
      <w:r w:rsidRPr="007732C4">
        <w:rPr>
          <w:vertAlign w:val="superscript"/>
        </w:rPr>
        <w:t>2</w:t>
      </w:r>
      <w:r>
        <w:t xml:space="preserve"> of the wave that is scattered back to the antenna by the ball bearing? </w:t>
      </w:r>
    </w:p>
    <w:p w:rsidR="009F427F" w:rsidRDefault="0062620B" w:rsidP="009F427F">
      <w:pPr>
        <w:spacing w:after="240"/>
      </w:pPr>
      <w:r>
        <w:rPr>
          <w:noProof/>
        </w:rPr>
        <w:pict>
          <v:group id="_x0000_s1208" style="position:absolute;left:0;text-align:left;margin-left:41.25pt;margin-top:9.05pt;width:374.25pt;height:99pt;z-index:251745792" coordorigin="2265,11914" coordsize="7485,1980">
            <v:line id="_x0000_s1152" style="position:absolute" from="2775,13069" to="8265,13069" o:regroupid="21"/>
            <v:shape id="_x0000_s1155" type="#_x0000_t202" style="position:absolute;left:2265;top:13384;width:1080;height:465" o:regroupid="21" filled="f" stroked="f">
              <v:textbox>
                <w:txbxContent>
                  <w:p w:rsidR="007732C4" w:rsidRPr="007732C4" w:rsidRDefault="008B477C">
                    <w:pPr>
                      <w:rPr>
                        <w:rFonts w:ascii="Arial" w:hAnsi="Arial" w:cs="Arial"/>
                      </w:rPr>
                    </w:pPr>
                    <w:r>
                      <w:rPr>
                        <w:rFonts w:ascii="Arial" w:hAnsi="Arial" w:cs="Arial"/>
                      </w:rPr>
                      <w:t>D</w:t>
                    </w:r>
                    <w:r w:rsidR="007732C4" w:rsidRPr="007732C4">
                      <w:rPr>
                        <w:rFonts w:ascii="Arial" w:hAnsi="Arial" w:cs="Arial"/>
                      </w:rPr>
                      <w:t>ipole</w:t>
                    </w:r>
                  </w:p>
                </w:txbxContent>
              </v:textbox>
            </v:shape>
            <v:shape id="_x0000_s1157" type="#_x0000_t202" style="position:absolute;left:7620;top:13429;width:1575;height:465" o:regroupid="21" filled="f" stroked="f">
              <v:textbox>
                <w:txbxContent>
                  <w:p w:rsidR="007732C4" w:rsidRPr="007732C4" w:rsidRDefault="008B477C" w:rsidP="007732C4">
                    <w:pPr>
                      <w:rPr>
                        <w:rFonts w:ascii="Arial" w:hAnsi="Arial" w:cs="Arial"/>
                      </w:rPr>
                    </w:pPr>
                    <w:r>
                      <w:rPr>
                        <w:rFonts w:ascii="Arial" w:hAnsi="Arial" w:cs="Arial"/>
                      </w:rPr>
                      <w:t>B</w:t>
                    </w:r>
                    <w:r w:rsidR="007732C4">
                      <w:rPr>
                        <w:rFonts w:ascii="Arial" w:hAnsi="Arial" w:cs="Arial"/>
                      </w:rPr>
                      <w:t>all bearing</w:t>
                    </w:r>
                  </w:p>
                </w:txbxContent>
              </v:textbox>
            </v:shape>
            <v:shape id="_x0000_s1158" type="#_x0000_t202" style="position:absolute;left:5280;top:12544;width:480;height:465" o:regroupid="21" filled="f" stroked="f">
              <v:textbox>
                <w:txbxContent>
                  <w:p w:rsidR="007732C4" w:rsidRPr="007732C4" w:rsidRDefault="007732C4" w:rsidP="007732C4">
                    <w:pPr>
                      <w:rPr>
                        <w:i/>
                        <w:sz w:val="32"/>
                        <w:szCs w:val="32"/>
                      </w:rPr>
                    </w:pPr>
                    <w:proofErr w:type="gramStart"/>
                    <w:r w:rsidRPr="007732C4">
                      <w:rPr>
                        <w:i/>
                        <w:sz w:val="32"/>
                        <w:szCs w:val="32"/>
                      </w:rPr>
                      <w:t>d</w:t>
                    </w:r>
                    <w:proofErr w:type="gramEnd"/>
                  </w:p>
                </w:txbxContent>
              </v:textbox>
            </v:shape>
            <v:line id="_x0000_s1159" style="position:absolute" from="8430,13069" to="9150,13069" o:regroupid="21">
              <v:stroke endarrow="block"/>
            </v:line>
            <v:shape id="_x0000_s1160" type="#_x0000_t202" style="position:absolute;left:9270;top:12829;width:480;height:465" o:regroupid="21" filled="f" stroked="f">
              <v:textbox>
                <w:txbxContent>
                  <w:p w:rsidR="007732C4" w:rsidRPr="007732C4" w:rsidRDefault="007732C4" w:rsidP="007732C4">
                    <w:pPr>
                      <w:rPr>
                        <w:i/>
                        <w:sz w:val="28"/>
                        <w:szCs w:val="28"/>
                      </w:rPr>
                    </w:pPr>
                    <w:proofErr w:type="gramStart"/>
                    <w:r>
                      <w:rPr>
                        <w:i/>
                        <w:sz w:val="28"/>
                        <w:szCs w:val="28"/>
                      </w:rPr>
                      <w:t>x</w:t>
                    </w:r>
                    <w:proofErr w:type="gramEnd"/>
                  </w:p>
                </w:txbxContent>
              </v:textbox>
            </v:shape>
            <v:line id="_x0000_s1161" style="position:absolute;flip:y" from="2760,12124" to="2760,12679" o:regroupid="21">
              <v:stroke endarrow="block"/>
            </v:line>
            <v:shape id="_x0000_s1162" type="#_x0000_t202" style="position:absolute;left:2910;top:11914;width:480;height:465" o:regroupid="21" filled="f" stroked="f">
              <v:textbox>
                <w:txbxContent>
                  <w:p w:rsidR="007732C4" w:rsidRPr="007732C4" w:rsidRDefault="007732C4" w:rsidP="007732C4">
                    <w:pPr>
                      <w:rPr>
                        <w:i/>
                        <w:sz w:val="28"/>
                        <w:szCs w:val="28"/>
                      </w:rPr>
                    </w:pPr>
                    <w:proofErr w:type="gramStart"/>
                    <w:r w:rsidRPr="007732C4">
                      <w:rPr>
                        <w:i/>
                        <w:sz w:val="28"/>
                        <w:szCs w:val="28"/>
                      </w:rPr>
                      <w:t>z</w:t>
                    </w:r>
                    <w:proofErr w:type="gramEnd"/>
                  </w:p>
                </w:txbxContent>
              </v:textbox>
            </v:shape>
            <v:oval id="_x0000_s1156" style="position:absolute;left:8295;top:12994;width:150;height:150" o:regroupid="21" fillcolor="#f90"/>
            <v:shape id="_x0000_s1154" type="#_x0000_t68" style="position:absolute;left:2685;top:12814;width:180;height:420" o:regroupid="21" fillcolor="aqua"/>
          </v:group>
        </w:pict>
      </w:r>
    </w:p>
    <w:p w:rsidR="009F427F" w:rsidRDefault="009F427F" w:rsidP="009F427F">
      <w:pPr>
        <w:spacing w:after="240"/>
      </w:pPr>
    </w:p>
    <w:p w:rsidR="009F066D" w:rsidRDefault="009F066D" w:rsidP="009F427F">
      <w:pPr>
        <w:spacing w:after="240"/>
      </w:pPr>
    </w:p>
    <w:p w:rsidR="009A01F4" w:rsidRDefault="009A01F4" w:rsidP="009F427F">
      <w:pPr>
        <w:spacing w:after="240"/>
      </w:pPr>
    </w:p>
    <w:p w:rsidR="009A01F4" w:rsidRDefault="009A01F4" w:rsidP="009F427F">
      <w:pPr>
        <w:spacing w:after="240"/>
      </w:pPr>
    </w:p>
    <w:p w:rsidR="009A01F4" w:rsidRDefault="009A01F4" w:rsidP="009F427F">
      <w:pPr>
        <w:numPr>
          <w:ilvl w:val="0"/>
          <w:numId w:val="2"/>
        </w:numPr>
        <w:tabs>
          <w:tab w:val="num" w:pos="360"/>
        </w:tabs>
        <w:spacing w:after="240"/>
        <w:ind w:left="360"/>
      </w:pPr>
      <w:r>
        <w:t xml:space="preserve">Derive the formula that is given in the class notes for the dipole moment </w:t>
      </w:r>
      <w:proofErr w:type="gramStart"/>
      <w:r w:rsidRPr="009A01F4">
        <w:rPr>
          <w:i/>
        </w:rPr>
        <w:t>Il</w:t>
      </w:r>
      <w:proofErr w:type="gramEnd"/>
      <w:r w:rsidRPr="009A01F4">
        <w:rPr>
          <w:i/>
        </w:rPr>
        <w:t xml:space="preserve"> </w:t>
      </w:r>
      <w:r w:rsidRPr="009A01F4">
        <w:t xml:space="preserve">of an </w:t>
      </w:r>
      <w:r w:rsidRPr="009A01F4">
        <w:rPr>
          <w:i/>
        </w:rPr>
        <w:t>x</w:t>
      </w:r>
      <w:r w:rsidRPr="009A01F4">
        <w:t xml:space="preserve">-directed electric dipole </w:t>
      </w:r>
      <w:r>
        <w:t xml:space="preserve">that models a small </w:t>
      </w:r>
      <w:r w:rsidR="006F4E05">
        <w:t>dielectric</w:t>
      </w:r>
      <w:r>
        <w:t xml:space="preserve"> sphere that is illuminated by a </w:t>
      </w:r>
      <w:r w:rsidRPr="009A01F4">
        <w:rPr>
          <w:i/>
        </w:rPr>
        <w:t>x</w:t>
      </w:r>
      <w:r>
        <w:t xml:space="preserve">-polarized plane wave with an electric field amplitude </w:t>
      </w:r>
      <w:r w:rsidRPr="009A01F4">
        <w:rPr>
          <w:i/>
        </w:rPr>
        <w:t>E</w:t>
      </w:r>
      <w:r w:rsidRPr="009A01F4">
        <w:rPr>
          <w:vertAlign w:val="subscript"/>
        </w:rPr>
        <w:t>0</w:t>
      </w:r>
      <w:r>
        <w:t xml:space="preserve">, as analyzed in the class notes. </w:t>
      </w:r>
      <w:r w:rsidR="00495280">
        <w:t xml:space="preserve">(There is no need to derive anything that is already in the class notes.) </w:t>
      </w:r>
      <w:r>
        <w:t xml:space="preserve">The result should be </w:t>
      </w:r>
    </w:p>
    <w:p w:rsidR="00F70CE1" w:rsidRDefault="003432F6" w:rsidP="003432F6">
      <w:pPr>
        <w:tabs>
          <w:tab w:val="left" w:pos="720"/>
        </w:tabs>
        <w:spacing w:after="240"/>
        <w:ind w:left="360"/>
      </w:pPr>
      <w:r>
        <w:tab/>
      </w:r>
      <w:r w:rsidR="00F70CE1" w:rsidRPr="00F70CE1">
        <w:rPr>
          <w:position w:val="-32"/>
        </w:rPr>
        <w:object w:dxaOrig="2860" w:dyaOrig="800">
          <v:shape id="_x0000_i1039" type="#_x0000_t75" style="width:143.25pt;height:39.75pt" o:ole="">
            <v:imagedata r:id="rId39" o:title=""/>
          </v:shape>
          <o:OLEObject Type="Embed" ProgID="Equation.DSMT4" ShapeID="_x0000_i1039" DrawAspect="Content" ObjectID="_1521267627" r:id="rId40"/>
        </w:object>
      </w:r>
      <w:r w:rsidR="00F70CE1">
        <w:t>.</w:t>
      </w:r>
    </w:p>
    <w:p w:rsidR="00A3302B" w:rsidRDefault="00A3302B" w:rsidP="00A307F9">
      <w:pPr>
        <w:numPr>
          <w:ilvl w:val="0"/>
          <w:numId w:val="2"/>
        </w:numPr>
        <w:tabs>
          <w:tab w:val="num" w:pos="360"/>
        </w:tabs>
        <w:spacing w:after="240"/>
        <w:ind w:left="360"/>
      </w:pPr>
      <w:r>
        <w:t xml:space="preserve">Assume that we have a </w:t>
      </w:r>
      <w:r w:rsidRPr="00A3302B">
        <w:rPr>
          <w:i/>
        </w:rPr>
        <w:t>z</w:t>
      </w:r>
      <w:r>
        <w:t xml:space="preserve">-directed unit-amplitude electric dipole on the surface of a perfectly conducting sphere of radius </w:t>
      </w:r>
      <w:r w:rsidRPr="00A3302B">
        <w:rPr>
          <w:i/>
        </w:rPr>
        <w:t>a</w:t>
      </w:r>
      <w:r>
        <w:t xml:space="preserve"> centered at the origin, with the dipole located </w:t>
      </w:r>
      <w:r w:rsidR="00B53D98">
        <w:t xml:space="preserve">on the </w:t>
      </w:r>
      <w:r w:rsidR="00B53D98" w:rsidRPr="00B53D98">
        <w:rPr>
          <w:i/>
        </w:rPr>
        <w:t>z</w:t>
      </w:r>
      <w:r w:rsidR="00B53D98">
        <w:t xml:space="preserve"> axis </w:t>
      </w:r>
      <w:r>
        <w:t xml:space="preserve">at </w:t>
      </w:r>
      <w:r w:rsidRPr="00A3302B">
        <w:rPr>
          <w:i/>
        </w:rPr>
        <w:t xml:space="preserve">z </w:t>
      </w:r>
      <w:r>
        <w:t xml:space="preserve">= </w:t>
      </w:r>
      <w:r w:rsidRPr="00A3302B">
        <w:rPr>
          <w:i/>
        </w:rPr>
        <w:t>a</w:t>
      </w:r>
      <w:r>
        <w:t xml:space="preserve"> (that is, the dipole sits “on top” of the sphere). This could be a model for a radio transmitter located on the surface of the Earth. This dipole will radiate a </w:t>
      </w:r>
      <w:proofErr w:type="spellStart"/>
      <w:r>
        <w:t>TM</w:t>
      </w:r>
      <w:r w:rsidRPr="00A3302B">
        <w:rPr>
          <w:i/>
          <w:vertAlign w:val="subscript"/>
        </w:rPr>
        <w:t>r</w:t>
      </w:r>
      <w:proofErr w:type="spellEnd"/>
      <w:r>
        <w:t xml:space="preserve"> field. In the far field, the electric field will be polarized in the </w:t>
      </w:r>
      <w:r w:rsidRPr="00A3302B">
        <w:rPr>
          <w:i/>
        </w:rPr>
        <w:sym w:font="Symbol" w:char="F071"/>
      </w:r>
      <w:r>
        <w:t xml:space="preserve"> direction. </w:t>
      </w:r>
      <w:r w:rsidR="005C6DAE">
        <w:t xml:space="preserve">Calculate the far field </w:t>
      </w:r>
      <w:r w:rsidR="005C6DAE" w:rsidRPr="005C6DAE">
        <w:rPr>
          <w:i/>
        </w:rPr>
        <w:t>E</w:t>
      </w:r>
      <w:r w:rsidR="005C6DAE" w:rsidRPr="005C6DAE">
        <w:rPr>
          <w:i/>
          <w:vertAlign w:val="subscript"/>
        </w:rPr>
        <w:sym w:font="Symbol" w:char="F071"/>
      </w:r>
      <w:r w:rsidR="008D75BB">
        <w:rPr>
          <w:i/>
          <w:vertAlign w:val="subscript"/>
        </w:rPr>
        <w:t xml:space="preserve"> </w:t>
      </w:r>
      <w:r w:rsidR="005C6DAE">
        <w:t>(</w:t>
      </w:r>
      <w:r w:rsidR="005C6DAE" w:rsidRPr="005C6DAE">
        <w:rPr>
          <w:i/>
        </w:rPr>
        <w:t>r</w:t>
      </w:r>
      <w:r w:rsidR="005C6DAE">
        <w:t>,</w:t>
      </w:r>
      <w:r w:rsidR="005C6DAE" w:rsidRPr="005C6DAE">
        <w:rPr>
          <w:i/>
        </w:rPr>
        <w:sym w:font="Symbol" w:char="F071"/>
      </w:r>
      <w:r w:rsidR="005C6DAE">
        <w:t xml:space="preserve">) from the dipole. </w:t>
      </w:r>
    </w:p>
    <w:p w:rsidR="008D75BB" w:rsidRPr="008D75BB" w:rsidRDefault="008D75BB" w:rsidP="008D75BB">
      <w:pPr>
        <w:spacing w:after="240"/>
        <w:ind w:left="360"/>
      </w:pPr>
      <w:r>
        <w:t>Do this by using reciprocity, where “</w:t>
      </w:r>
      <w:r w:rsidRPr="008D75BB">
        <w:rPr>
          <w:i/>
        </w:rPr>
        <w:t>a</w:t>
      </w:r>
      <w:r>
        <w:t>” is the original dipole current and “</w:t>
      </w:r>
      <w:r w:rsidRPr="008D75BB">
        <w:rPr>
          <w:i/>
        </w:rPr>
        <w:t>b</w:t>
      </w:r>
      <w:r>
        <w:t xml:space="preserve">” is a unit-amplitude “testing” dipole in the far field, oriented in the </w:t>
      </w:r>
      <w:r w:rsidRPr="00A3302B">
        <w:rPr>
          <w:i/>
        </w:rPr>
        <w:sym w:font="Symbol" w:char="F071"/>
      </w:r>
      <w:r>
        <w:rPr>
          <w:i/>
        </w:rPr>
        <w:t xml:space="preserve"> </w:t>
      </w:r>
      <w:r>
        <w:t>direction. The far field is given by &lt;</w:t>
      </w:r>
      <w:r w:rsidRPr="008D75BB">
        <w:rPr>
          <w:i/>
        </w:rPr>
        <w:t>a</w:t>
      </w:r>
      <w:r>
        <w:t xml:space="preserve">, </w:t>
      </w:r>
      <w:r w:rsidRPr="008D75BB">
        <w:rPr>
          <w:i/>
        </w:rPr>
        <w:t>b</w:t>
      </w:r>
      <w:r>
        <w:t>&gt;, whereas &lt;</w:t>
      </w:r>
      <w:r w:rsidRPr="008D75BB">
        <w:rPr>
          <w:i/>
        </w:rPr>
        <w:t>b</w:t>
      </w:r>
      <w:r>
        <w:t xml:space="preserve">, </w:t>
      </w:r>
      <w:r w:rsidRPr="008D75BB">
        <w:rPr>
          <w:i/>
        </w:rPr>
        <w:t>a</w:t>
      </w:r>
      <w:r>
        <w:t xml:space="preserve">&gt; can be thought of finding the component </w:t>
      </w:r>
      <w:r w:rsidR="0012017F" w:rsidRPr="008D75BB">
        <w:rPr>
          <w:i/>
        </w:rPr>
        <w:t>E</w:t>
      </w:r>
      <w:r w:rsidR="0012017F" w:rsidRPr="008D75BB">
        <w:rPr>
          <w:i/>
          <w:vertAlign w:val="subscript"/>
        </w:rPr>
        <w:t>r</w:t>
      </w:r>
      <w:r w:rsidR="0012017F">
        <w:t xml:space="preserve"> </w:t>
      </w:r>
      <w:r>
        <w:t xml:space="preserve">of the scattered field at the surface of the sphere, due to an incident plane wave. Note that we have already worked out the solution for the scattered field </w:t>
      </w:r>
      <w:r w:rsidR="00B53D98">
        <w:t xml:space="preserve">from an incident plane wave </w:t>
      </w:r>
      <w:r>
        <w:t xml:space="preserve">in the class notes, and this does not need to be derived again. </w:t>
      </w:r>
      <w:r w:rsidR="00393C56">
        <w:t xml:space="preserve">Note: You may have to rotate the coordinates to use the solution in the class notes. </w:t>
      </w:r>
    </w:p>
    <w:p w:rsidR="003432F6" w:rsidRDefault="003432F6" w:rsidP="003432F6">
      <w:pPr>
        <w:tabs>
          <w:tab w:val="left" w:pos="720"/>
        </w:tabs>
        <w:spacing w:after="240"/>
        <w:ind w:left="360"/>
      </w:pPr>
    </w:p>
    <w:p w:rsidR="003432F6" w:rsidRDefault="003432F6" w:rsidP="003432F6">
      <w:pPr>
        <w:tabs>
          <w:tab w:val="left" w:pos="720"/>
        </w:tabs>
        <w:spacing w:after="240"/>
        <w:ind w:left="360"/>
      </w:pPr>
    </w:p>
    <w:p w:rsidR="00F70CE1" w:rsidRDefault="00F70CE1" w:rsidP="00F70CE1">
      <w:pPr>
        <w:spacing w:after="240"/>
        <w:ind w:left="360"/>
      </w:pPr>
    </w:p>
    <w:sectPr w:rsidR="00F70CE1" w:rsidSect="008804B9">
      <w:footerReference w:type="even" r:id="rId41"/>
      <w:footerReference w:type="default" r:id="rId4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A16" w:rsidRDefault="005B4A16">
      <w:r>
        <w:separator/>
      </w:r>
    </w:p>
  </w:endnote>
  <w:endnote w:type="continuationSeparator" w:id="0">
    <w:p w:rsidR="005B4A16" w:rsidRDefault="005B4A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00007843" w:usb2="00000001" w:usb3="00000000" w:csb0="000001FF" w:csb1="00000000"/>
  </w:font>
  <w:font w:name="Handscript SF">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BB2" w:rsidRDefault="0062620B">
    <w:pPr>
      <w:pStyle w:val="Footer"/>
      <w:framePr w:wrap="around" w:vAnchor="text" w:hAnchor="margin" w:xAlign="center" w:y="1"/>
      <w:rPr>
        <w:rStyle w:val="PageNumber"/>
      </w:rPr>
    </w:pPr>
    <w:r>
      <w:rPr>
        <w:rStyle w:val="PageNumber"/>
      </w:rPr>
      <w:fldChar w:fldCharType="begin"/>
    </w:r>
    <w:r w:rsidR="005C1BB2">
      <w:rPr>
        <w:rStyle w:val="PageNumber"/>
      </w:rPr>
      <w:instrText xml:space="preserve">PAGE  </w:instrText>
    </w:r>
    <w:r>
      <w:rPr>
        <w:rStyle w:val="PageNumber"/>
      </w:rPr>
      <w:fldChar w:fldCharType="separate"/>
    </w:r>
    <w:r w:rsidR="005C1BB2">
      <w:rPr>
        <w:rStyle w:val="PageNumber"/>
        <w:noProof/>
      </w:rPr>
      <w:t>2</w:t>
    </w:r>
    <w:r>
      <w:rPr>
        <w:rStyle w:val="PageNumber"/>
      </w:rPr>
      <w:fldChar w:fldCharType="end"/>
    </w:r>
  </w:p>
  <w:p w:rsidR="005C1BB2" w:rsidRDefault="005C1B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BB2" w:rsidRDefault="0062620B">
    <w:pPr>
      <w:pStyle w:val="Footer"/>
      <w:framePr w:wrap="around" w:vAnchor="text" w:hAnchor="margin" w:xAlign="center" w:y="1"/>
      <w:rPr>
        <w:rStyle w:val="PageNumber"/>
      </w:rPr>
    </w:pPr>
    <w:r>
      <w:rPr>
        <w:rStyle w:val="PageNumber"/>
      </w:rPr>
      <w:fldChar w:fldCharType="begin"/>
    </w:r>
    <w:r w:rsidR="005C1BB2">
      <w:rPr>
        <w:rStyle w:val="PageNumber"/>
      </w:rPr>
      <w:instrText xml:space="preserve">PAGE  </w:instrText>
    </w:r>
    <w:r>
      <w:rPr>
        <w:rStyle w:val="PageNumber"/>
      </w:rPr>
      <w:fldChar w:fldCharType="separate"/>
    </w:r>
    <w:r w:rsidR="0031267A">
      <w:rPr>
        <w:rStyle w:val="PageNumber"/>
        <w:noProof/>
      </w:rPr>
      <w:t>2</w:t>
    </w:r>
    <w:r>
      <w:rPr>
        <w:rStyle w:val="PageNumber"/>
      </w:rPr>
      <w:fldChar w:fldCharType="end"/>
    </w:r>
  </w:p>
  <w:p w:rsidR="005C1BB2" w:rsidRDefault="005C1B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A16" w:rsidRDefault="005B4A16">
      <w:r>
        <w:separator/>
      </w:r>
    </w:p>
  </w:footnote>
  <w:footnote w:type="continuationSeparator" w:id="0">
    <w:p w:rsidR="005B4A16" w:rsidRDefault="005B4A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841"/>
    <w:multiLevelType w:val="singleLevel"/>
    <w:tmpl w:val="7B144DF4"/>
    <w:lvl w:ilvl="0">
      <w:start w:val="1"/>
      <w:numFmt w:val="bullet"/>
      <w:lvlText w:val=""/>
      <w:lvlJc w:val="left"/>
      <w:pPr>
        <w:tabs>
          <w:tab w:val="num" w:pos="360"/>
        </w:tabs>
        <w:ind w:left="360" w:hanging="360"/>
      </w:pPr>
      <w:rPr>
        <w:rFonts w:ascii="Symbol" w:hAnsi="Symbol" w:hint="default"/>
      </w:rPr>
    </w:lvl>
  </w:abstractNum>
  <w:abstractNum w:abstractNumId="1">
    <w:nsid w:val="0E132593"/>
    <w:multiLevelType w:val="hybridMultilevel"/>
    <w:tmpl w:val="56FED27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B164FF3"/>
    <w:multiLevelType w:val="hybridMultilevel"/>
    <w:tmpl w:val="B838E1D4"/>
    <w:lvl w:ilvl="0" w:tplc="26B2C30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A24D93"/>
    <w:multiLevelType w:val="singleLevel"/>
    <w:tmpl w:val="04090011"/>
    <w:lvl w:ilvl="0">
      <w:start w:val="1"/>
      <w:numFmt w:val="decimal"/>
      <w:lvlText w:val="%1)"/>
      <w:lvlJc w:val="left"/>
      <w:pPr>
        <w:ind w:left="720" w:hanging="360"/>
      </w:pPr>
    </w:lvl>
  </w:abstractNum>
  <w:abstractNum w:abstractNumId="4">
    <w:nsid w:val="3B7A7113"/>
    <w:multiLevelType w:val="hybridMultilevel"/>
    <w:tmpl w:val="8D7E8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B265D7"/>
    <w:multiLevelType w:val="singleLevel"/>
    <w:tmpl w:val="C10EF14A"/>
    <w:lvl w:ilvl="0">
      <w:start w:val="1"/>
      <w:numFmt w:val="lowerLetter"/>
      <w:lvlText w:val="(%1)"/>
      <w:lvlJc w:val="left"/>
      <w:pPr>
        <w:tabs>
          <w:tab w:val="num" w:pos="360"/>
        </w:tabs>
        <w:ind w:left="360" w:hanging="360"/>
      </w:pPr>
    </w:lvl>
  </w:abstractNum>
  <w:abstractNum w:abstractNumId="6">
    <w:nsid w:val="4CC20052"/>
    <w:multiLevelType w:val="singleLevel"/>
    <w:tmpl w:val="0409000F"/>
    <w:lvl w:ilvl="0">
      <w:start w:val="1"/>
      <w:numFmt w:val="decimal"/>
      <w:lvlText w:val="%1."/>
      <w:lvlJc w:val="left"/>
      <w:pPr>
        <w:tabs>
          <w:tab w:val="num" w:pos="360"/>
        </w:tabs>
        <w:ind w:left="360" w:hanging="360"/>
      </w:pPr>
    </w:lvl>
  </w:abstractNum>
  <w:abstractNum w:abstractNumId="7">
    <w:nsid w:val="78952FF7"/>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3"/>
  </w:num>
  <w:num w:numId="3">
    <w:abstractNumId w:val="5"/>
  </w:num>
  <w:num w:numId="4">
    <w:abstractNumId w:val="6"/>
  </w:num>
  <w:num w:numId="5">
    <w:abstractNumId w:val="7"/>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rsids>
    <w:rsidRoot w:val="00E051E8"/>
    <w:rsid w:val="000074F3"/>
    <w:rsid w:val="00007BEB"/>
    <w:rsid w:val="000145D1"/>
    <w:rsid w:val="0001722B"/>
    <w:rsid w:val="0002772F"/>
    <w:rsid w:val="00027A42"/>
    <w:rsid w:val="00043059"/>
    <w:rsid w:val="00052448"/>
    <w:rsid w:val="00076409"/>
    <w:rsid w:val="00077EBA"/>
    <w:rsid w:val="000830F1"/>
    <w:rsid w:val="000C5DBA"/>
    <w:rsid w:val="000D7DC2"/>
    <w:rsid w:val="000E137A"/>
    <w:rsid w:val="000F0950"/>
    <w:rsid w:val="00105F99"/>
    <w:rsid w:val="001173C4"/>
    <w:rsid w:val="0012017F"/>
    <w:rsid w:val="00127E74"/>
    <w:rsid w:val="001357F8"/>
    <w:rsid w:val="00137957"/>
    <w:rsid w:val="00145BBA"/>
    <w:rsid w:val="00155358"/>
    <w:rsid w:val="001832A6"/>
    <w:rsid w:val="0018722C"/>
    <w:rsid w:val="001908B3"/>
    <w:rsid w:val="00194825"/>
    <w:rsid w:val="001B0062"/>
    <w:rsid w:val="001B279D"/>
    <w:rsid w:val="001D43B8"/>
    <w:rsid w:val="001E24E1"/>
    <w:rsid w:val="001F310E"/>
    <w:rsid w:val="00201DAA"/>
    <w:rsid w:val="00204EB5"/>
    <w:rsid w:val="0021219D"/>
    <w:rsid w:val="00235568"/>
    <w:rsid w:val="0028313C"/>
    <w:rsid w:val="00297F51"/>
    <w:rsid w:val="002A3756"/>
    <w:rsid w:val="002A6E0A"/>
    <w:rsid w:val="002B31F8"/>
    <w:rsid w:val="002B3500"/>
    <w:rsid w:val="002D1ED4"/>
    <w:rsid w:val="002D713F"/>
    <w:rsid w:val="002E68E6"/>
    <w:rsid w:val="002F2287"/>
    <w:rsid w:val="0030632F"/>
    <w:rsid w:val="0031267A"/>
    <w:rsid w:val="00316824"/>
    <w:rsid w:val="00324BE3"/>
    <w:rsid w:val="00326CEE"/>
    <w:rsid w:val="0033350B"/>
    <w:rsid w:val="00340F7A"/>
    <w:rsid w:val="003432F6"/>
    <w:rsid w:val="003503D2"/>
    <w:rsid w:val="0035334D"/>
    <w:rsid w:val="00365CBE"/>
    <w:rsid w:val="00381988"/>
    <w:rsid w:val="00393C56"/>
    <w:rsid w:val="00394D35"/>
    <w:rsid w:val="003D11B1"/>
    <w:rsid w:val="003D3244"/>
    <w:rsid w:val="003E3860"/>
    <w:rsid w:val="003E4E42"/>
    <w:rsid w:val="003F1CC7"/>
    <w:rsid w:val="003F31FC"/>
    <w:rsid w:val="003F507F"/>
    <w:rsid w:val="00412AAC"/>
    <w:rsid w:val="00413C12"/>
    <w:rsid w:val="00417FCB"/>
    <w:rsid w:val="00424FCE"/>
    <w:rsid w:val="004667A9"/>
    <w:rsid w:val="00477AA9"/>
    <w:rsid w:val="0048017F"/>
    <w:rsid w:val="00495280"/>
    <w:rsid w:val="004A3905"/>
    <w:rsid w:val="004A4075"/>
    <w:rsid w:val="004A4E48"/>
    <w:rsid w:val="004A7CEC"/>
    <w:rsid w:val="004B0775"/>
    <w:rsid w:val="004B5A43"/>
    <w:rsid w:val="004C6905"/>
    <w:rsid w:val="004D5D96"/>
    <w:rsid w:val="004E0589"/>
    <w:rsid w:val="004E0DDA"/>
    <w:rsid w:val="004F4A86"/>
    <w:rsid w:val="00507F7E"/>
    <w:rsid w:val="00517B91"/>
    <w:rsid w:val="005269B3"/>
    <w:rsid w:val="00537D15"/>
    <w:rsid w:val="00545AFF"/>
    <w:rsid w:val="0055553E"/>
    <w:rsid w:val="005800B0"/>
    <w:rsid w:val="0059470A"/>
    <w:rsid w:val="005B4A16"/>
    <w:rsid w:val="005B501E"/>
    <w:rsid w:val="005B7BD0"/>
    <w:rsid w:val="005C0211"/>
    <w:rsid w:val="005C1BB2"/>
    <w:rsid w:val="005C6DAE"/>
    <w:rsid w:val="005D2381"/>
    <w:rsid w:val="005F48C7"/>
    <w:rsid w:val="00606092"/>
    <w:rsid w:val="0062620B"/>
    <w:rsid w:val="00633332"/>
    <w:rsid w:val="00637470"/>
    <w:rsid w:val="00637B51"/>
    <w:rsid w:val="006545ED"/>
    <w:rsid w:val="00670B74"/>
    <w:rsid w:val="00674F89"/>
    <w:rsid w:val="00677604"/>
    <w:rsid w:val="00683290"/>
    <w:rsid w:val="006A2B56"/>
    <w:rsid w:val="006B0BC4"/>
    <w:rsid w:val="006C3A5D"/>
    <w:rsid w:val="006E29C7"/>
    <w:rsid w:val="006F198E"/>
    <w:rsid w:val="006F4E05"/>
    <w:rsid w:val="007106AB"/>
    <w:rsid w:val="00741175"/>
    <w:rsid w:val="00743FE7"/>
    <w:rsid w:val="007668DE"/>
    <w:rsid w:val="007732C4"/>
    <w:rsid w:val="00791217"/>
    <w:rsid w:val="007955B5"/>
    <w:rsid w:val="007A3599"/>
    <w:rsid w:val="007A7142"/>
    <w:rsid w:val="007C1879"/>
    <w:rsid w:val="007C5BB2"/>
    <w:rsid w:val="007D0DC3"/>
    <w:rsid w:val="007E2F3C"/>
    <w:rsid w:val="007E2F6F"/>
    <w:rsid w:val="007F137F"/>
    <w:rsid w:val="0080037E"/>
    <w:rsid w:val="0082636F"/>
    <w:rsid w:val="00830730"/>
    <w:rsid w:val="00836D02"/>
    <w:rsid w:val="00840ED6"/>
    <w:rsid w:val="00846126"/>
    <w:rsid w:val="008669E0"/>
    <w:rsid w:val="008804B9"/>
    <w:rsid w:val="00881052"/>
    <w:rsid w:val="008875B6"/>
    <w:rsid w:val="008954B5"/>
    <w:rsid w:val="008A4ACC"/>
    <w:rsid w:val="008B477C"/>
    <w:rsid w:val="008D0CC5"/>
    <w:rsid w:val="008D6772"/>
    <w:rsid w:val="008D75BB"/>
    <w:rsid w:val="00914A72"/>
    <w:rsid w:val="00932033"/>
    <w:rsid w:val="009332FD"/>
    <w:rsid w:val="00944073"/>
    <w:rsid w:val="00945001"/>
    <w:rsid w:val="00952BD5"/>
    <w:rsid w:val="00957DA5"/>
    <w:rsid w:val="00961A44"/>
    <w:rsid w:val="00976460"/>
    <w:rsid w:val="00985BA3"/>
    <w:rsid w:val="009A01F4"/>
    <w:rsid w:val="009A3EEF"/>
    <w:rsid w:val="009B2B2D"/>
    <w:rsid w:val="009D2F71"/>
    <w:rsid w:val="009D301B"/>
    <w:rsid w:val="009D4DA9"/>
    <w:rsid w:val="009E3DD5"/>
    <w:rsid w:val="009F066D"/>
    <w:rsid w:val="009F2891"/>
    <w:rsid w:val="009F427F"/>
    <w:rsid w:val="00A223D1"/>
    <w:rsid w:val="00A261E3"/>
    <w:rsid w:val="00A307F9"/>
    <w:rsid w:val="00A3302B"/>
    <w:rsid w:val="00A364CD"/>
    <w:rsid w:val="00A51BD0"/>
    <w:rsid w:val="00A60C4E"/>
    <w:rsid w:val="00A63102"/>
    <w:rsid w:val="00A77985"/>
    <w:rsid w:val="00A77BE4"/>
    <w:rsid w:val="00A82E03"/>
    <w:rsid w:val="00A92428"/>
    <w:rsid w:val="00AD26DF"/>
    <w:rsid w:val="00AD45C6"/>
    <w:rsid w:val="00AE42A2"/>
    <w:rsid w:val="00B0378B"/>
    <w:rsid w:val="00B21BFA"/>
    <w:rsid w:val="00B25ABB"/>
    <w:rsid w:val="00B34269"/>
    <w:rsid w:val="00B3723C"/>
    <w:rsid w:val="00B53D98"/>
    <w:rsid w:val="00B56B2F"/>
    <w:rsid w:val="00B57A8C"/>
    <w:rsid w:val="00B65C51"/>
    <w:rsid w:val="00B733E5"/>
    <w:rsid w:val="00B868E0"/>
    <w:rsid w:val="00B90DE3"/>
    <w:rsid w:val="00B9138F"/>
    <w:rsid w:val="00BB0237"/>
    <w:rsid w:val="00BB36FD"/>
    <w:rsid w:val="00BC2869"/>
    <w:rsid w:val="00BC6292"/>
    <w:rsid w:val="00BD27C3"/>
    <w:rsid w:val="00BF3413"/>
    <w:rsid w:val="00C172B4"/>
    <w:rsid w:val="00C231BE"/>
    <w:rsid w:val="00C23CC3"/>
    <w:rsid w:val="00C30966"/>
    <w:rsid w:val="00C6664E"/>
    <w:rsid w:val="00C66E1D"/>
    <w:rsid w:val="00C70F5E"/>
    <w:rsid w:val="00C72084"/>
    <w:rsid w:val="00C944A3"/>
    <w:rsid w:val="00C96E1A"/>
    <w:rsid w:val="00C96FDE"/>
    <w:rsid w:val="00CB066D"/>
    <w:rsid w:val="00CB141F"/>
    <w:rsid w:val="00CB531C"/>
    <w:rsid w:val="00CF46B2"/>
    <w:rsid w:val="00D435F0"/>
    <w:rsid w:val="00D67D50"/>
    <w:rsid w:val="00D75D4C"/>
    <w:rsid w:val="00D94544"/>
    <w:rsid w:val="00DA0BDE"/>
    <w:rsid w:val="00DA1428"/>
    <w:rsid w:val="00DA4360"/>
    <w:rsid w:val="00DA511D"/>
    <w:rsid w:val="00DD1EFB"/>
    <w:rsid w:val="00DD74D7"/>
    <w:rsid w:val="00DF3949"/>
    <w:rsid w:val="00E0259E"/>
    <w:rsid w:val="00E051E8"/>
    <w:rsid w:val="00E163ED"/>
    <w:rsid w:val="00E42053"/>
    <w:rsid w:val="00E42D76"/>
    <w:rsid w:val="00E5206F"/>
    <w:rsid w:val="00E55825"/>
    <w:rsid w:val="00E61625"/>
    <w:rsid w:val="00E97258"/>
    <w:rsid w:val="00EA13EC"/>
    <w:rsid w:val="00EB03E0"/>
    <w:rsid w:val="00EB486B"/>
    <w:rsid w:val="00EC2EDB"/>
    <w:rsid w:val="00ED1C7B"/>
    <w:rsid w:val="00ED5D3D"/>
    <w:rsid w:val="00EE1297"/>
    <w:rsid w:val="00F13CA0"/>
    <w:rsid w:val="00F2705C"/>
    <w:rsid w:val="00F35FA7"/>
    <w:rsid w:val="00F452B4"/>
    <w:rsid w:val="00F461CF"/>
    <w:rsid w:val="00F55705"/>
    <w:rsid w:val="00F61FC3"/>
    <w:rsid w:val="00F70CE1"/>
    <w:rsid w:val="00F71472"/>
    <w:rsid w:val="00F80157"/>
    <w:rsid w:val="00FD6010"/>
    <w:rsid w:val="00FE1BCF"/>
    <w:rsid w:val="00FE7C0D"/>
    <w:rsid w:val="00FF6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66">
      <o:colormru v:ext="edit" colors="#f06,#ff7c80,#c90,#ffbf09,#ffc521,#a27800,#eeb000,#c49100"/>
      <o:colormenu v:ext="edit" fillcolor="#ffff4b" strokecolor="none"/>
    </o:shapedefaults>
    <o:shapelayout v:ext="edit">
      <o:idmap v:ext="edit" data="1"/>
      <o:rules v:ext="edit">
        <o:r id="V:Rule3" type="connector" idref="#_x0000_s1177"/>
        <o:r id="V:Rule4" type="connector" idref="#_x0000_s1176"/>
      </o:rules>
      <o:regrouptable v:ext="edit">
        <o:entry new="1" old="0"/>
        <o:entry new="2" old="0"/>
        <o:entry new="3" old="0"/>
        <o:entry new="4" old="3"/>
        <o:entry new="5" old="0"/>
        <o:entry new="6" old="0"/>
        <o:entry new="7" old="0"/>
        <o:entry new="8" old="0"/>
        <o:entry new="9" old="0"/>
        <o:entry new="10" old="0"/>
        <o:entry new="11" old="0"/>
        <o:entry new="12" old="0"/>
        <o:entry new="13" old="0"/>
        <o:entry new="14" old="0"/>
        <o:entry new="15" old="0"/>
        <o:entry new="16" old="0"/>
        <o:entry new="17" old="16"/>
        <o:entry new="18" old="0"/>
        <o:entry new="19" old="0"/>
        <o:entry new="2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BBA"/>
    <w:pPr>
      <w:spacing w:after="120"/>
      <w:jc w:val="both"/>
    </w:pPr>
    <w:rPr>
      <w:sz w:val="24"/>
    </w:rPr>
  </w:style>
  <w:style w:type="paragraph" w:styleId="Heading1">
    <w:name w:val="heading 1"/>
    <w:basedOn w:val="Normal"/>
    <w:next w:val="Normal"/>
    <w:qFormat/>
    <w:rsid w:val="00145BBA"/>
    <w:pPr>
      <w:keepNext/>
      <w:outlineLvl w:val="0"/>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5BBA"/>
    <w:pPr>
      <w:tabs>
        <w:tab w:val="center" w:pos="4320"/>
        <w:tab w:val="right" w:pos="8640"/>
      </w:tabs>
    </w:pPr>
  </w:style>
  <w:style w:type="character" w:styleId="PageNumber">
    <w:name w:val="page number"/>
    <w:basedOn w:val="DefaultParagraphFont"/>
    <w:rsid w:val="00145BBA"/>
  </w:style>
  <w:style w:type="paragraph" w:customStyle="1" w:styleId="MTDisplayEquation">
    <w:name w:val="MTDisplayEquation"/>
    <w:basedOn w:val="Normal"/>
    <w:next w:val="Normal"/>
    <w:rsid w:val="00145BBA"/>
    <w:pPr>
      <w:tabs>
        <w:tab w:val="center" w:pos="4320"/>
        <w:tab w:val="right" w:pos="8640"/>
      </w:tabs>
      <w:spacing w:after="240"/>
    </w:pPr>
  </w:style>
  <w:style w:type="paragraph" w:styleId="Title">
    <w:name w:val="Title"/>
    <w:basedOn w:val="Normal"/>
    <w:qFormat/>
    <w:rsid w:val="00145BBA"/>
    <w:pPr>
      <w:jc w:val="center"/>
    </w:pPr>
    <w:rPr>
      <w:b/>
      <w:sz w:val="32"/>
    </w:rPr>
  </w:style>
  <w:style w:type="paragraph" w:styleId="Subtitle">
    <w:name w:val="Subtitle"/>
    <w:basedOn w:val="Normal"/>
    <w:qFormat/>
    <w:rsid w:val="00145BBA"/>
    <w:pPr>
      <w:jc w:val="center"/>
    </w:pPr>
    <w:rPr>
      <w:rFonts w:ascii="Arial" w:hAnsi="Arial" w:cs="Arial"/>
      <w:b/>
      <w:sz w:val="28"/>
    </w:rPr>
  </w:style>
  <w:style w:type="paragraph" w:styleId="ListParagraph">
    <w:name w:val="List Paragraph"/>
    <w:basedOn w:val="Normal"/>
    <w:uiPriority w:val="34"/>
    <w:qFormat/>
    <w:rsid w:val="008804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1616</TotalTime>
  <Pages>6</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ELEE 6341</vt:lpstr>
    </vt:vector>
  </TitlesOfParts>
  <Company>University of Houston</Company>
  <LinksUpToDate>false</LinksUpToDate>
  <CharactersWithSpaces>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ELEE 6341</dc:title>
  <dc:creator>David R. Jackson</dc:creator>
  <cp:lastModifiedBy>Reviewer</cp:lastModifiedBy>
  <cp:revision>107</cp:revision>
  <cp:lastPrinted>2008-03-12T01:39:00Z</cp:lastPrinted>
  <dcterms:created xsi:type="dcterms:W3CDTF">2012-03-05T18:37:00Z</dcterms:created>
  <dcterms:modified xsi:type="dcterms:W3CDTF">2016-04-04T14:33:00Z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