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0E2E7A">
      <w:pPr>
        <w:pStyle w:val="Heading5"/>
        <w:rPr>
          <w:sz w:val="28"/>
        </w:rPr>
      </w:pPr>
      <w:r>
        <w:rPr>
          <w:sz w:val="28"/>
        </w:rPr>
        <w:t>DO NOT BEGIN THIS EXAM UNTIL TOLD TO START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  <w:b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1"/>
      </w:pPr>
      <w:r>
        <w:t>Name: 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E92E32">
        <w:rPr>
          <w:rFonts w:cs="Arial"/>
        </w:rPr>
        <w:t>6382</w:t>
      </w:r>
    </w:p>
    <w:p w:rsidR="000E2E7A" w:rsidRDefault="00E92E32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Engineering Analysis I</w:t>
      </w:r>
    </w:p>
    <w:p w:rsidR="000E2E7A" w:rsidRDefault="005375A7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Exam </w:t>
      </w:r>
      <w:r w:rsidR="00E92E32">
        <w:rPr>
          <w:rFonts w:ascii="Arial" w:hAnsi="Arial" w:cs="Arial"/>
          <w:b/>
          <w:sz w:val="28"/>
        </w:rPr>
        <w:t>1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9736E8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Dec. 3</w:t>
      </w:r>
      <w:r w:rsidR="00B54AFE">
        <w:rPr>
          <w:rFonts w:cs="Arial"/>
          <w:color w:val="000000"/>
          <w:sz w:val="28"/>
        </w:rPr>
        <w:t>, 2014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-book and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-notes. </w:t>
      </w:r>
      <w:r w:rsidR="00E92E32">
        <w:rPr>
          <w:rFonts w:ascii="Arial" w:hAnsi="Arial"/>
          <w:sz w:val="28"/>
        </w:rPr>
        <w:t>Any electronic devices (laptops, etc.) that have communication functionality must have the Internet access disabled.</w:t>
      </w:r>
      <w:r w:rsidR="00C63473">
        <w:rPr>
          <w:rFonts w:ascii="Arial" w:hAnsi="Arial"/>
          <w:sz w:val="28"/>
        </w:rPr>
        <w:t xml:space="preserve">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</w:t>
      </w:r>
      <w:r w:rsidR="00E92E32">
        <w:rPr>
          <w:rFonts w:ascii="Arial" w:hAnsi="Arial"/>
          <w:sz w:val="28"/>
        </w:rPr>
        <w:t xml:space="preserve">clearly </w:t>
      </w:r>
      <w:r w:rsidR="00795954">
        <w:rPr>
          <w:rFonts w:ascii="Arial" w:hAnsi="Arial"/>
          <w:sz w:val="28"/>
        </w:rPr>
        <w:t>shown (this includes showing all relevant paths in the complex plane that you use to solve a problem).</w:t>
      </w:r>
      <w:r>
        <w:rPr>
          <w:rFonts w:ascii="Arial" w:hAnsi="Arial"/>
          <w:sz w:val="28"/>
        </w:rPr>
        <w:t xml:space="preserve">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sz w:val="28"/>
        </w:rPr>
        <w:t>legible.</w:t>
      </w:r>
    </w:p>
    <w:p w:rsidR="000E2E7A" w:rsidRPr="00E92E32" w:rsidRDefault="000E2E7A" w:rsidP="00E92E32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0E2E7A" w:rsidRDefault="000E2E7A" w:rsidP="00396AD1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:rsidR="0038701C" w:rsidRDefault="0038701C" w:rsidP="0038701C">
      <w:pPr>
        <w:pStyle w:val="MTDisplayEquation"/>
      </w:pPr>
      <w:proofErr w:type="gramStart"/>
      <w:r>
        <w:lastRenderedPageBreak/>
        <w:t xml:space="preserve">Problem </w:t>
      </w:r>
      <w:r w:rsidR="00114128">
        <w:t>1</w:t>
      </w:r>
      <w:r>
        <w:t xml:space="preserve"> (</w:t>
      </w:r>
      <w:r w:rsidR="00E82196">
        <w:t>3</w:t>
      </w:r>
      <w:r w:rsidR="00404C14">
        <w:t>0</w:t>
      </w:r>
      <w:r>
        <w:t xml:space="preserve"> pts.)</w:t>
      </w:r>
      <w:proofErr w:type="gramEnd"/>
      <w:r>
        <w:t xml:space="preserve"> </w:t>
      </w:r>
    </w:p>
    <w:p w:rsidR="0038701C" w:rsidRDefault="0038701C" w:rsidP="0038701C">
      <w:pPr>
        <w:pStyle w:val="MTDisplayEquation"/>
      </w:pPr>
    </w:p>
    <w:p w:rsidR="001D7E61" w:rsidRDefault="000F164F" w:rsidP="001D7E61">
      <w:pPr>
        <w:ind w:firstLine="0"/>
        <w:jc w:val="both"/>
      </w:pPr>
      <w:r>
        <w:t>Evaluate the following integral</w:t>
      </w:r>
      <w:r w:rsidR="00222C00">
        <w:t>s</w:t>
      </w:r>
      <w:r>
        <w:t>.</w:t>
      </w:r>
    </w:p>
    <w:p w:rsidR="000F164F" w:rsidRDefault="000F164F" w:rsidP="001D7E61">
      <w:pPr>
        <w:ind w:firstLine="0"/>
        <w:jc w:val="both"/>
      </w:pPr>
    </w:p>
    <w:p w:rsidR="000F164F" w:rsidRDefault="00222C00" w:rsidP="001D7E61">
      <w:pPr>
        <w:ind w:firstLine="0"/>
        <w:jc w:val="both"/>
      </w:pPr>
      <w:r>
        <w:t xml:space="preserve">a)  </w:t>
      </w:r>
      <w:r w:rsidRPr="00222C00">
        <w:rPr>
          <w:position w:val="-30"/>
        </w:rPr>
        <w:object w:dxaOrig="22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35.25pt" o:ole="">
            <v:imagedata r:id="rId7" o:title=""/>
          </v:shape>
          <o:OLEObject Type="Embed" ProgID="Equation.DSMT4" ShapeID="_x0000_i1025" DrawAspect="Content" ObjectID="_1479144550" r:id="rId8"/>
        </w:object>
      </w:r>
    </w:p>
    <w:p w:rsidR="00222C00" w:rsidRDefault="00222C00" w:rsidP="001D7E61">
      <w:pPr>
        <w:ind w:firstLine="0"/>
        <w:jc w:val="both"/>
      </w:pPr>
    </w:p>
    <w:p w:rsidR="00222C00" w:rsidRDefault="00222C00" w:rsidP="001D7E61">
      <w:pPr>
        <w:ind w:firstLine="0"/>
        <w:jc w:val="both"/>
      </w:pPr>
    </w:p>
    <w:p w:rsidR="00222C00" w:rsidRDefault="00222C00" w:rsidP="001D7E61">
      <w:pPr>
        <w:ind w:firstLine="0"/>
        <w:jc w:val="both"/>
      </w:pPr>
      <w:r>
        <w:t xml:space="preserve">b) </w:t>
      </w:r>
      <w:r w:rsidR="00246929" w:rsidRPr="00B33C86">
        <w:rPr>
          <w:position w:val="-42"/>
        </w:rPr>
        <w:object w:dxaOrig="2439" w:dyaOrig="840">
          <v:shape id="_x0000_i1026" type="#_x0000_t75" style="width:122.25pt;height:41.25pt" o:ole="">
            <v:imagedata r:id="rId9" o:title=""/>
          </v:shape>
          <o:OLEObject Type="Embed" ProgID="Equation.DSMT4" ShapeID="_x0000_i1026" DrawAspect="Content" ObjectID="_1479144551" r:id="rId10"/>
        </w:object>
      </w:r>
    </w:p>
    <w:p w:rsidR="00E82196" w:rsidRDefault="00E82196" w:rsidP="001D7E61">
      <w:pPr>
        <w:ind w:firstLine="0"/>
        <w:jc w:val="both"/>
      </w:pPr>
    </w:p>
    <w:p w:rsidR="00AE2DD5" w:rsidRDefault="00AE2DD5" w:rsidP="001D7E61">
      <w:pPr>
        <w:ind w:firstLine="0"/>
        <w:jc w:val="both"/>
      </w:pPr>
    </w:p>
    <w:p w:rsidR="00E82196" w:rsidRDefault="002A2F5B" w:rsidP="001D7E61">
      <w:pPr>
        <w:ind w:firstLine="0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93" type="#_x0000_t32" style="position:absolute;left:0;text-align:left;margin-left:33pt;margin-top:17.75pt;width:6pt;height:0;z-index:251915264" o:connectortype="straight"/>
        </w:pict>
      </w:r>
      <w:r w:rsidR="00E82196">
        <w:t xml:space="preserve">c) </w:t>
      </w:r>
      <w:r w:rsidR="001869CD" w:rsidRPr="00E82196">
        <w:rPr>
          <w:position w:val="-30"/>
        </w:rPr>
        <w:object w:dxaOrig="1960" w:dyaOrig="720">
          <v:shape id="_x0000_i1027" type="#_x0000_t75" style="width:98.25pt;height:35.25pt" o:ole="">
            <v:imagedata r:id="rId11" o:title=""/>
          </v:shape>
          <o:OLEObject Type="Embed" ProgID="Equation.DSMT4" ShapeID="_x0000_i1027" DrawAspect="Content" ObjectID="_1479144552" r:id="rId12"/>
        </w:object>
      </w:r>
      <w:r w:rsidR="00E82196">
        <w:t xml:space="preserve"> (This integral is defined in the Cauchy principal value sense.) </w:t>
      </w:r>
    </w:p>
    <w:p w:rsidR="000E2509" w:rsidRDefault="000E2509" w:rsidP="001D7E61">
      <w:pPr>
        <w:ind w:firstLine="0"/>
        <w:jc w:val="both"/>
      </w:pPr>
    </w:p>
    <w:p w:rsidR="000E2509" w:rsidRPr="000E2509" w:rsidRDefault="000E2509" w:rsidP="001D7E61">
      <w:pPr>
        <w:ind w:firstLine="0"/>
        <w:jc w:val="both"/>
      </w:pPr>
    </w:p>
    <w:p w:rsidR="001D7E61" w:rsidRDefault="001D7E61" w:rsidP="001D7E61">
      <w:pPr>
        <w:ind w:firstLine="0"/>
        <w:jc w:val="both"/>
      </w:pPr>
    </w:p>
    <w:p w:rsidR="001D7E61" w:rsidRDefault="001D7E61" w:rsidP="001D7E61">
      <w:pPr>
        <w:ind w:firstLine="0"/>
        <w:jc w:val="both"/>
      </w:pPr>
    </w:p>
    <w:p w:rsidR="000F164F" w:rsidRDefault="000F164F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A66E49" w:rsidRPr="00A66E49" w:rsidRDefault="00A66E49">
      <w:pPr>
        <w:ind w:firstLine="0"/>
        <w:rPr>
          <w:rFonts w:ascii="Arial" w:hAnsi="Arial" w:cs="Arial"/>
          <w:bCs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  <w:r w:rsidRPr="00A66E49">
        <w:rPr>
          <w:rFonts w:ascii="Arial" w:hAnsi="Arial" w:cs="Arial"/>
          <w:bCs/>
          <w:sz w:val="28"/>
          <w:szCs w:val="28"/>
        </w:rPr>
        <w:br w:type="page"/>
      </w:r>
    </w:p>
    <w:p w:rsidR="00BC1A89" w:rsidRDefault="00BC1A89" w:rsidP="00BC1A89">
      <w:pPr>
        <w:pStyle w:val="MTDisplayEquation"/>
      </w:pPr>
      <w:proofErr w:type="gramStart"/>
      <w:r>
        <w:lastRenderedPageBreak/>
        <w:t>Problem 2 (</w:t>
      </w:r>
      <w:r w:rsidR="00BC7F9D">
        <w:t>4</w:t>
      </w:r>
      <w:r w:rsidR="00695D3A">
        <w:t>0</w:t>
      </w:r>
      <w:r>
        <w:t xml:space="preserve"> pts.)</w:t>
      </w:r>
      <w:proofErr w:type="gramEnd"/>
      <w:r>
        <w:t xml:space="preserve"> </w:t>
      </w:r>
    </w:p>
    <w:p w:rsidR="005F7AEA" w:rsidRDefault="005F7AEA" w:rsidP="00BC1A89">
      <w:pPr>
        <w:ind w:firstLine="0"/>
        <w:jc w:val="both"/>
        <w:rPr>
          <w:rFonts w:ascii="Arial" w:hAnsi="Arial" w:cs="Arial"/>
          <w:bCs/>
          <w:sz w:val="28"/>
        </w:rPr>
      </w:pPr>
    </w:p>
    <w:p w:rsidR="00FE3F8A" w:rsidRPr="005F7AEA" w:rsidRDefault="005F7AEA" w:rsidP="00BC1A89">
      <w:pPr>
        <w:ind w:firstLine="0"/>
        <w:jc w:val="both"/>
        <w:rPr>
          <w:szCs w:val="24"/>
        </w:rPr>
      </w:pPr>
      <w:r>
        <w:rPr>
          <w:bCs/>
          <w:szCs w:val="24"/>
        </w:rPr>
        <w:t>Consider</w:t>
      </w:r>
      <w:r w:rsidRPr="005F7AEA">
        <w:rPr>
          <w:bCs/>
          <w:szCs w:val="24"/>
        </w:rPr>
        <w:t xml:space="preserve"> the</w:t>
      </w:r>
      <w:r>
        <w:rPr>
          <w:bCs/>
          <w:szCs w:val="24"/>
        </w:rPr>
        <w:t xml:space="preserve"> following</w:t>
      </w:r>
      <w:r w:rsidRPr="005F7AEA">
        <w:rPr>
          <w:bCs/>
          <w:szCs w:val="24"/>
        </w:rPr>
        <w:t xml:space="preserve"> </w:t>
      </w:r>
      <w:r>
        <w:rPr>
          <w:bCs/>
          <w:szCs w:val="24"/>
        </w:rPr>
        <w:t>function</w:t>
      </w:r>
      <w:r>
        <w:rPr>
          <w:szCs w:val="24"/>
        </w:rPr>
        <w:t>:</w:t>
      </w:r>
    </w:p>
    <w:p w:rsidR="009B03FB" w:rsidRDefault="009B03FB" w:rsidP="00BC1A89">
      <w:pPr>
        <w:ind w:firstLine="0"/>
        <w:jc w:val="both"/>
      </w:pPr>
    </w:p>
    <w:p w:rsidR="00DE7CD5" w:rsidRDefault="00DC1C67" w:rsidP="00D45AB1">
      <w:r w:rsidRPr="005F7AEA">
        <w:rPr>
          <w:position w:val="-36"/>
        </w:rPr>
        <w:object w:dxaOrig="1680" w:dyaOrig="740">
          <v:shape id="_x0000_i1028" type="#_x0000_t75" style="width:84pt;height:36pt" o:ole="">
            <v:imagedata r:id="rId13" o:title=""/>
          </v:shape>
          <o:OLEObject Type="Embed" ProgID="Equation.DSMT4" ShapeID="_x0000_i1028" DrawAspect="Content" ObjectID="_1479144553" r:id="rId14"/>
        </w:object>
      </w:r>
      <w:r w:rsidR="00D45AB1">
        <w:t>.</w:t>
      </w:r>
    </w:p>
    <w:p w:rsidR="005F7AEA" w:rsidRDefault="005F7AEA" w:rsidP="00D45AB1"/>
    <w:p w:rsidR="005F7AEA" w:rsidRDefault="005F7AEA" w:rsidP="008E5425">
      <w:pPr>
        <w:spacing w:after="240"/>
        <w:ind w:left="270" w:hanging="270"/>
        <w:jc w:val="both"/>
      </w:pPr>
      <w:r>
        <w:t xml:space="preserve">a) Find the Laurent series expansion </w:t>
      </w:r>
      <w:r w:rsidR="008E5425">
        <w:t xml:space="preserve">about the point </w:t>
      </w:r>
      <w:r w:rsidR="008E5425" w:rsidRPr="008E5425">
        <w:rPr>
          <w:i/>
        </w:rPr>
        <w:t>z</w:t>
      </w:r>
      <w:r w:rsidR="008E5425">
        <w:t xml:space="preserve"> = 0, valid </w:t>
      </w:r>
      <w:r w:rsidR="000E1B37">
        <w:t>in</w:t>
      </w:r>
      <w:r>
        <w:t xml:space="preserve"> the </w:t>
      </w:r>
      <w:r w:rsidR="000E1B37">
        <w:t>region</w:t>
      </w:r>
      <w:r>
        <w:t xml:space="preserve"> </w:t>
      </w:r>
      <w:r w:rsidR="000E1B37">
        <w:t xml:space="preserve">0 &lt; </w:t>
      </w:r>
      <w:r w:rsidR="000E1B37" w:rsidRPr="005F7AEA">
        <w:rPr>
          <w:i/>
        </w:rPr>
        <w:t>z</w:t>
      </w:r>
      <w:r w:rsidR="000E1B37">
        <w:rPr>
          <w:i/>
        </w:rPr>
        <w:t xml:space="preserve"> &lt;</w:t>
      </w:r>
      <w:r w:rsidR="000E1B37">
        <w:t>1</w:t>
      </w:r>
      <w:r>
        <w:t xml:space="preserve">. </w:t>
      </w:r>
    </w:p>
    <w:p w:rsidR="005F7AEA" w:rsidRDefault="005F7AEA" w:rsidP="008E5425">
      <w:pPr>
        <w:spacing w:after="240"/>
        <w:ind w:left="270" w:hanging="270"/>
        <w:jc w:val="both"/>
      </w:pPr>
      <w:r>
        <w:t xml:space="preserve">b) Find the Laurent series expansion </w:t>
      </w:r>
      <w:r w:rsidR="008E5425">
        <w:t xml:space="preserve">about the point </w:t>
      </w:r>
      <w:r w:rsidR="008E5425" w:rsidRPr="008E5425">
        <w:rPr>
          <w:i/>
        </w:rPr>
        <w:t>z</w:t>
      </w:r>
      <w:r w:rsidR="008E5425">
        <w:t xml:space="preserve"> = 0, valid </w:t>
      </w:r>
      <w:r>
        <w:t xml:space="preserve">in the region </w:t>
      </w:r>
      <w:r w:rsidRPr="005F7AEA">
        <w:rPr>
          <w:i/>
        </w:rPr>
        <w:t>z</w:t>
      </w:r>
      <w:r>
        <w:rPr>
          <w:i/>
        </w:rPr>
        <w:t xml:space="preserve"> </w:t>
      </w:r>
      <w:r w:rsidR="00DC1C67">
        <w:rPr>
          <w:i/>
        </w:rPr>
        <w:t xml:space="preserve">&gt; </w:t>
      </w:r>
      <w:r w:rsidR="00DC1C67" w:rsidRPr="00DC1C67">
        <w:t>1</w:t>
      </w:r>
      <w:r>
        <w:t xml:space="preserve">. </w:t>
      </w:r>
    </w:p>
    <w:p w:rsidR="00202A6C" w:rsidRDefault="00202A6C" w:rsidP="00CD5980">
      <w:pPr>
        <w:spacing w:after="240"/>
        <w:ind w:left="270" w:hanging="270"/>
      </w:pPr>
      <w:r>
        <w:t>c</w:t>
      </w:r>
      <w:r w:rsidR="00CD5980">
        <w:t xml:space="preserve">) Find the first </w:t>
      </w:r>
      <w:r w:rsidR="008E5425">
        <w:t>two</w:t>
      </w:r>
      <w:r w:rsidR="00CD5980">
        <w:t xml:space="preserve"> terms of the Taylor series expansion about the point </w:t>
      </w:r>
      <w:r w:rsidR="00CD5980" w:rsidRPr="005F7AEA">
        <w:rPr>
          <w:i/>
        </w:rPr>
        <w:t>z</w:t>
      </w:r>
      <w:r w:rsidR="00CD5980">
        <w:rPr>
          <w:i/>
        </w:rPr>
        <w:t xml:space="preserve"> =</w:t>
      </w:r>
      <w:r w:rsidR="00623980">
        <w:rPr>
          <w:i/>
        </w:rPr>
        <w:t xml:space="preserve"> </w:t>
      </w:r>
      <w:r w:rsidR="00882743">
        <w:t>3</w:t>
      </w:r>
      <w:r w:rsidR="00CD5980">
        <w:t>.</w:t>
      </w:r>
    </w:p>
    <w:p w:rsidR="00CD5980" w:rsidRDefault="00202A6C" w:rsidP="00CD5980">
      <w:pPr>
        <w:spacing w:after="240"/>
        <w:ind w:left="270" w:hanging="270"/>
      </w:pPr>
      <w:r>
        <w:t>d) For the Taylor series in part (c), w</w:t>
      </w:r>
      <w:r w:rsidR="00CD5980">
        <w:t xml:space="preserve">hat is the radius of convergence of the </w:t>
      </w:r>
      <w:r w:rsidR="000A6C82">
        <w:t xml:space="preserve">Taylor </w:t>
      </w:r>
      <w:r w:rsidR="00CD5980">
        <w:t>series?</w:t>
      </w:r>
    </w:p>
    <w:p w:rsidR="00CD5980" w:rsidRDefault="00CD5980" w:rsidP="005F7AEA">
      <w:pPr>
        <w:spacing w:after="240"/>
        <w:ind w:firstLine="0"/>
      </w:pPr>
    </w:p>
    <w:p w:rsidR="005F7AEA" w:rsidRDefault="005F7AEA" w:rsidP="005F7AEA">
      <w:pPr>
        <w:spacing w:after="240"/>
        <w:ind w:firstLine="0"/>
      </w:pPr>
    </w:p>
    <w:p w:rsidR="005F7AEA" w:rsidRDefault="005F7AEA" w:rsidP="005F7AEA">
      <w:pPr>
        <w:spacing w:after="240"/>
        <w:ind w:firstLine="0"/>
      </w:pPr>
    </w:p>
    <w:p w:rsidR="00D45AB1" w:rsidRDefault="00D45AB1" w:rsidP="005F7AEA">
      <w:pPr>
        <w:spacing w:after="240"/>
      </w:pPr>
    </w:p>
    <w:p w:rsidR="00D45AB1" w:rsidRDefault="00D45AB1" w:rsidP="00D45AB1">
      <w:pPr>
        <w:rPr>
          <w:rFonts w:ascii="Arial" w:hAnsi="Arial" w:cs="Arial"/>
          <w:b/>
          <w:sz w:val="28"/>
          <w:szCs w:val="28"/>
        </w:rPr>
      </w:pPr>
    </w:p>
    <w:p w:rsidR="009B03FB" w:rsidRDefault="009B03FB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1781F" w:rsidRPr="00A66E49" w:rsidRDefault="0081781F" w:rsidP="0081781F">
      <w:pPr>
        <w:ind w:firstLine="0"/>
        <w:rPr>
          <w:rFonts w:ascii="Arial" w:hAnsi="Arial" w:cs="Arial"/>
          <w:bCs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  <w:r w:rsidRPr="00A66E49">
        <w:rPr>
          <w:rFonts w:ascii="Arial" w:hAnsi="Arial" w:cs="Arial"/>
          <w:bCs/>
          <w:sz w:val="28"/>
          <w:szCs w:val="28"/>
        </w:rPr>
        <w:br w:type="page"/>
      </w:r>
    </w:p>
    <w:p w:rsidR="00F055DD" w:rsidRDefault="00F055DD" w:rsidP="00F055DD">
      <w:pPr>
        <w:pStyle w:val="MTDisplayEquation"/>
      </w:pPr>
      <w:proofErr w:type="gramStart"/>
      <w:r>
        <w:lastRenderedPageBreak/>
        <w:t xml:space="preserve">Problem </w:t>
      </w:r>
      <w:r w:rsidR="00114128">
        <w:t>3</w:t>
      </w:r>
      <w:r w:rsidR="00EB53E5">
        <w:t xml:space="preserve"> </w:t>
      </w:r>
      <w:r>
        <w:t>(</w:t>
      </w:r>
      <w:r w:rsidR="00A50E8D">
        <w:t>30</w:t>
      </w:r>
      <w:r>
        <w:t xml:space="preserve"> pts.)</w:t>
      </w:r>
      <w:proofErr w:type="gramEnd"/>
      <w:r>
        <w:t xml:space="preserve"> </w:t>
      </w:r>
    </w:p>
    <w:p w:rsidR="00F055DD" w:rsidRDefault="00F055DD" w:rsidP="00F055DD">
      <w:pPr>
        <w:pStyle w:val="MTDisplayEquation"/>
      </w:pPr>
    </w:p>
    <w:p w:rsidR="00F055DD" w:rsidRDefault="008D66A3" w:rsidP="00F055DD">
      <w:pPr>
        <w:ind w:firstLine="0"/>
        <w:jc w:val="both"/>
      </w:pPr>
      <w:r>
        <w:t xml:space="preserve">Consider the electrostatic problem shown below. The semicircular arc (of radius 1) is a perfect insulating boundary (perfect magnetic conductor). The bottom of the structure (the part on the </w:t>
      </w:r>
      <w:r w:rsidRPr="003F4AFB">
        <w:rPr>
          <w:i/>
        </w:rPr>
        <w:t>x</w:t>
      </w:r>
      <w:r>
        <w:t xml:space="preserve"> axis) is at </w:t>
      </w:r>
      <w:r w:rsidR="003F4AFB">
        <w:t xml:space="preserve">a potential of </w:t>
      </w:r>
      <w:r>
        <w:t>either 1V (</w:t>
      </w:r>
      <w:r w:rsidRPr="008D66A3">
        <w:rPr>
          <w:i/>
        </w:rPr>
        <w:t>x</w:t>
      </w:r>
      <w:r>
        <w:t xml:space="preserve"> &gt; 0) or -1V (</w:t>
      </w:r>
      <w:r w:rsidRPr="008D66A3">
        <w:rPr>
          <w:i/>
        </w:rPr>
        <w:t>x</w:t>
      </w:r>
      <w:r>
        <w:t xml:space="preserve"> &lt; 0).</w:t>
      </w:r>
      <w:r w:rsidR="003F4AFB">
        <w:t xml:space="preserve"> (Note: There is a small insulating gap between the two plates on the </w:t>
      </w:r>
      <w:r w:rsidR="003F4AFB" w:rsidRPr="003F4AFB">
        <w:rPr>
          <w:i/>
        </w:rPr>
        <w:t>x</w:t>
      </w:r>
      <w:r w:rsidR="003F4AFB">
        <w:t xml:space="preserve"> axis, to prevent them from shorting together.) </w:t>
      </w:r>
    </w:p>
    <w:p w:rsidR="008D66A3" w:rsidRDefault="008D66A3" w:rsidP="00F055DD">
      <w:pPr>
        <w:ind w:firstLine="0"/>
        <w:jc w:val="both"/>
      </w:pPr>
    </w:p>
    <w:p w:rsidR="008D66A3" w:rsidRDefault="008D66A3" w:rsidP="00F055DD">
      <w:pPr>
        <w:ind w:firstLine="0"/>
        <w:jc w:val="both"/>
      </w:pPr>
      <w:r>
        <w:t>Solve for the potential at any point (</w:t>
      </w:r>
      <w:r w:rsidRPr="008D66A3">
        <w:rPr>
          <w:i/>
        </w:rPr>
        <w:t>x</w:t>
      </w:r>
      <w:proofErr w:type="gramStart"/>
      <w:r>
        <w:t>,</w:t>
      </w:r>
      <w:r w:rsidRPr="008D66A3">
        <w:rPr>
          <w:i/>
        </w:rPr>
        <w:t>y</w:t>
      </w:r>
      <w:proofErr w:type="gramEnd"/>
      <w:r>
        <w:t>) inside the structure.</w:t>
      </w:r>
    </w:p>
    <w:p w:rsidR="008D66A3" w:rsidRDefault="008D66A3" w:rsidP="00F055DD">
      <w:pPr>
        <w:ind w:firstLine="0"/>
        <w:jc w:val="both"/>
      </w:pPr>
    </w:p>
    <w:p w:rsidR="008D66A3" w:rsidRDefault="008D66A3" w:rsidP="00F055DD">
      <w:pPr>
        <w:ind w:firstLine="0"/>
        <w:jc w:val="both"/>
      </w:pPr>
      <w:r>
        <w:t xml:space="preserve">Hint: Consider the mapping </w:t>
      </w:r>
    </w:p>
    <w:p w:rsidR="008D66A3" w:rsidRDefault="008D66A3" w:rsidP="00F055DD">
      <w:pPr>
        <w:ind w:firstLine="0"/>
        <w:jc w:val="both"/>
      </w:pPr>
    </w:p>
    <w:p w:rsidR="008D66A3" w:rsidRDefault="003C2A6B" w:rsidP="00F055DD">
      <w:pPr>
        <w:ind w:firstLine="0"/>
        <w:jc w:val="both"/>
      </w:pPr>
      <w:r w:rsidRPr="003C2A6B">
        <w:rPr>
          <w:position w:val="-14"/>
        </w:rPr>
        <w:object w:dxaOrig="2700" w:dyaOrig="400">
          <v:shape id="_x0000_i1029" type="#_x0000_t75" style="width:135.75pt;height:19.5pt" o:ole="">
            <v:imagedata r:id="rId15" o:title=""/>
          </v:shape>
          <o:OLEObject Type="Embed" ProgID="Equation.DSMT4" ShapeID="_x0000_i1029" DrawAspect="Content" ObjectID="_1479144554" r:id="rId16"/>
        </w:object>
      </w:r>
      <w:r w:rsidR="008D66A3">
        <w:t>.</w:t>
      </w:r>
    </w:p>
    <w:p w:rsidR="008D66A3" w:rsidRDefault="008D66A3" w:rsidP="00F055DD">
      <w:pPr>
        <w:ind w:firstLine="0"/>
        <w:jc w:val="both"/>
      </w:pPr>
    </w:p>
    <w:p w:rsidR="008D66A3" w:rsidRPr="00874CD7" w:rsidRDefault="008D66A3" w:rsidP="00F055DD">
      <w:pPr>
        <w:ind w:firstLine="0"/>
        <w:jc w:val="both"/>
      </w:pPr>
    </w:p>
    <w:p w:rsidR="0045684E" w:rsidRDefault="0045684E" w:rsidP="00F055DD">
      <w:pPr>
        <w:ind w:firstLine="0"/>
        <w:jc w:val="both"/>
      </w:pPr>
    </w:p>
    <w:p w:rsidR="00E54D39" w:rsidRPr="001B334B" w:rsidRDefault="00C47491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group id="_x0000_s1400" style="position:absolute;margin-left:67.35pt;margin-top:2.2pt;width:284.25pt;height:212.2pt;z-index:251914240" coordorigin="2787,5830" coordsize="5685,424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07" type="#_x0000_t202" style="position:absolute;left:6255;top:7099;width:984;height:432" o:regroupid="49" filled="f" stroked="f">
              <v:textbox style="mso-next-textbox:#_x0000_s1307">
                <w:txbxContent>
                  <w:p w:rsidR="00A26882" w:rsidRPr="00A26882" w:rsidRDefault="00A26882" w:rsidP="00A26882">
                    <w:pPr>
                      <w:ind w:firstLine="0"/>
                      <w:jc w:val="center"/>
                      <w:rPr>
                        <w:rFonts w:ascii="Arial" w:hAnsi="Arial" w:cs="Arial"/>
                        <w:szCs w:val="24"/>
                      </w:rPr>
                    </w:pPr>
                    <w:r w:rsidRPr="00A26882">
                      <w:rPr>
                        <w:rFonts w:ascii="Arial" w:hAnsi="Arial" w:cs="Arial"/>
                        <w:szCs w:val="24"/>
                      </w:rPr>
                      <w:t>P</w:t>
                    </w:r>
                    <w:r w:rsidR="003F4AFB">
                      <w:rPr>
                        <w:rFonts w:ascii="Arial" w:hAnsi="Arial" w:cs="Arial"/>
                        <w:szCs w:val="24"/>
                      </w:rPr>
                      <w:t>M</w:t>
                    </w:r>
                    <w:r w:rsidRPr="00A26882">
                      <w:rPr>
                        <w:rFonts w:ascii="Arial" w:hAnsi="Arial" w:cs="Arial"/>
                        <w:szCs w:val="24"/>
                      </w:rPr>
                      <w:t>C</w:t>
                    </w:r>
                  </w:p>
                </w:txbxContent>
              </v:textbox>
            </v:shape>
            <v:shape id="_x0000_s1340" type="#_x0000_t32" style="position:absolute;left:2787;top:8548;width:4932;height:1" o:connectortype="straight" o:regroupid="49"/>
            <v:shape id="_x0000_s1341" type="#_x0000_t32" style="position:absolute;left:5312;top:6563;width:1;height:1980" o:connectortype="straight" o:regroupid="49"/>
            <v:shape id="_x0000_s1343" type="#_x0000_t202" style="position:absolute;left:7800;top:8254;width:672;height:564" o:regroupid="49" filled="f" stroked="f">
              <v:textbox style="mso-next-textbox:#_x0000_s1343">
                <w:txbxContent>
                  <w:p w:rsidR="007867B6" w:rsidRPr="00B94D11" w:rsidRDefault="003F4AFB" w:rsidP="007867B6">
                    <w:pPr>
                      <w:ind w:firstLine="0"/>
                      <w:jc w:val="center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i/>
                        <w:sz w:val="32"/>
                        <w:szCs w:val="32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344" type="#_x0000_t202" style="position:absolute;left:4968;top:5830;width:672;height:564" o:regroupid="49" filled="f" stroked="f">
              <v:textbox style="mso-next-textbox:#_x0000_s1344">
                <w:txbxContent>
                  <w:p w:rsidR="007867B6" w:rsidRPr="00B94D11" w:rsidRDefault="003F4AFB" w:rsidP="007867B6">
                    <w:pPr>
                      <w:ind w:firstLine="0"/>
                      <w:jc w:val="center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i/>
                        <w:sz w:val="32"/>
                        <w:szCs w:val="32"/>
                      </w:rPr>
                      <w:t>y</w:t>
                    </w:r>
                    <w:proofErr w:type="gramEnd"/>
                  </w:p>
                </w:txbxContent>
              </v:textbox>
            </v:shape>
            <v:oval id="_x0000_s1381" style="position:absolute;left:3930;top:7179;width:2730;height:2730" filled="f" strokecolor="#00c" strokeweight="2.25pt"/>
            <v:rect id="_x0000_s1382" style="position:absolute;left:3570;top:8574;width:3375;height:1500" stroked="f"/>
            <v:shape id="_x0000_s1383" type="#_x0000_t32" style="position:absolute;left:3945;top:8544;width:1365;height:0" o:connectortype="straight" strokecolor="red" strokeweight="2.25pt"/>
            <v:shape id="_x0000_s1384" type="#_x0000_t202" style="position:absolute;left:4170;top:8614;width:984;height:432" filled="f" stroked="f">
              <v:textbox style="mso-next-textbox:#_x0000_s1384">
                <w:txbxContent>
                  <w:p w:rsidR="003F4AFB" w:rsidRPr="003F4AFB" w:rsidRDefault="003F4AFB" w:rsidP="003F4AFB">
                    <w:pPr>
                      <w:ind w:firstLine="0"/>
                      <w:jc w:val="center"/>
                      <w:rPr>
                        <w:szCs w:val="24"/>
                      </w:rPr>
                    </w:pPr>
                    <w:r w:rsidRPr="003F4AFB">
                      <w:rPr>
                        <w:szCs w:val="24"/>
                      </w:rPr>
                      <w:t>-1V</w:t>
                    </w:r>
                  </w:p>
                </w:txbxContent>
              </v:textbox>
            </v:shape>
            <v:shape id="_x0000_s1386" type="#_x0000_t202" style="position:absolute;left:5400;top:8629;width:984;height:432" filled="f" stroked="f">
              <v:textbox style="mso-next-textbox:#_x0000_s1386">
                <w:txbxContent>
                  <w:p w:rsidR="003F4AFB" w:rsidRPr="003F4AFB" w:rsidRDefault="003F4AFB" w:rsidP="003F4AFB">
                    <w:pPr>
                      <w:ind w:firstLine="0"/>
                      <w:jc w:val="center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+</w:t>
                    </w:r>
                    <w:r w:rsidRPr="003F4AFB">
                      <w:rPr>
                        <w:szCs w:val="24"/>
                      </w:rPr>
                      <w:t>1V</w:t>
                    </w:r>
                  </w:p>
                </w:txbxContent>
              </v:textbox>
            </v:shape>
            <v:shape id="_x0000_s1387" type="#_x0000_t32" style="position:absolute;left:5295;top:8544;width:1365;height:0" o:connectortype="straight" strokecolor="red" strokeweight="2.25pt"/>
            <v:oval id="_x0000_s1388" style="position:absolute;left:5242;top:8461;width:143;height:143"/>
            <v:shape id="_x0000_s1389" type="#_x0000_t32" style="position:absolute;left:5370;top:7413;width:615;height:1095;flip:y" o:connectortype="straight">
              <v:stroke endarrow="open"/>
            </v:shape>
            <v:shape id="_x0000_s1390" type="#_x0000_t202" style="position:absolute;left:5550;top:7804;width:672;height:564" filled="f" stroked="f">
              <v:textbox style="mso-next-textbox:#_x0000_s1390">
                <w:txbxContent>
                  <w:p w:rsidR="003F4AFB" w:rsidRPr="003F4AFB" w:rsidRDefault="003F4AFB" w:rsidP="003F4AFB">
                    <w:pPr>
                      <w:ind w:firstLine="0"/>
                      <w:jc w:val="center"/>
                      <w:rPr>
                        <w:sz w:val="32"/>
                        <w:szCs w:val="32"/>
                      </w:rPr>
                    </w:pPr>
                    <w:r w:rsidRPr="003F4AFB">
                      <w:rPr>
                        <w:sz w:val="32"/>
                        <w:szCs w:val="32"/>
                      </w:rPr>
                      <w:t>1</w:t>
                    </w:r>
                  </w:p>
                </w:txbxContent>
              </v:textbox>
            </v:shape>
          </v:group>
        </w:pict>
      </w:r>
    </w:p>
    <w:p w:rsidR="00383A31" w:rsidRPr="001B334B" w:rsidRDefault="00383A31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383A31" w:rsidRPr="001B334B" w:rsidRDefault="00383A31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A66E49" w:rsidRDefault="00A66E49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383A31" w:rsidRPr="000E2E7A" w:rsidRDefault="00F56225" w:rsidP="000E2E7A">
      <w:pPr>
        <w:pStyle w:val="MTDisplayEquation"/>
      </w:pPr>
      <w:r w:rsidRPr="00A66E49">
        <w:rPr>
          <w:b/>
          <w:szCs w:val="28"/>
        </w:rPr>
        <w:lastRenderedPageBreak/>
        <w:t>Room for Work</w:t>
      </w:r>
    </w:p>
    <w:sectPr w:rsidR="00383A31" w:rsidRPr="000E2E7A" w:rsidSect="001F1460">
      <w:footerReference w:type="even" r:id="rId17"/>
      <w:footerReference w:type="default" r:id="rId18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B69" w:rsidRDefault="001F0B69">
      <w:r>
        <w:separator/>
      </w:r>
    </w:p>
  </w:endnote>
  <w:endnote w:type="continuationSeparator" w:id="0">
    <w:p w:rsidR="001F0B69" w:rsidRDefault="001F0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2A2F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2A2F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7491">
      <w:rPr>
        <w:rStyle w:val="PageNumber"/>
        <w:noProof/>
      </w:rPr>
      <w:t>7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B69" w:rsidRDefault="001F0B69">
      <w:r>
        <w:separator/>
      </w:r>
    </w:p>
  </w:footnote>
  <w:footnote w:type="continuationSeparator" w:id="0">
    <w:p w:rsidR="001F0B69" w:rsidRDefault="001F0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FA52C4C"/>
    <w:multiLevelType w:val="hybridMultilevel"/>
    <w:tmpl w:val="3DEC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C67737"/>
    <w:multiLevelType w:val="hybridMultilevel"/>
    <w:tmpl w:val="BA7A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1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EB40A3"/>
    <w:multiLevelType w:val="singleLevel"/>
    <w:tmpl w:val="052846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3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A40746"/>
    <w:multiLevelType w:val="singleLevel"/>
    <w:tmpl w:val="976EC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6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</w:num>
  <w:num w:numId="6">
    <w:abstractNumId w:val="10"/>
  </w:num>
  <w:num w:numId="7">
    <w:abstractNumId w:val="15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  <w:num w:numId="16">
    <w:abstractNumId w:val="16"/>
  </w:num>
  <w:num w:numId="17">
    <w:abstractNumId w:val="12"/>
  </w:num>
  <w:num w:numId="18">
    <w:abstractNumId w:val="14"/>
  </w:num>
  <w:num w:numId="19">
    <w:abstractNumId w:val="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8" fillcolor="white">
      <v:fill color="white"/>
      <o:colormru v:ext="edit" colors="#fc0,blue,#00c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13276"/>
    <w:rsid w:val="00016C86"/>
    <w:rsid w:val="000172DE"/>
    <w:rsid w:val="000177BC"/>
    <w:rsid w:val="0002681B"/>
    <w:rsid w:val="00026BA4"/>
    <w:rsid w:val="00034EC3"/>
    <w:rsid w:val="000353B2"/>
    <w:rsid w:val="00040AA1"/>
    <w:rsid w:val="000411D6"/>
    <w:rsid w:val="00046DD6"/>
    <w:rsid w:val="000515AE"/>
    <w:rsid w:val="00053B12"/>
    <w:rsid w:val="00062756"/>
    <w:rsid w:val="0006465E"/>
    <w:rsid w:val="00066575"/>
    <w:rsid w:val="00066D27"/>
    <w:rsid w:val="000673FF"/>
    <w:rsid w:val="00071138"/>
    <w:rsid w:val="00080D36"/>
    <w:rsid w:val="000A10ED"/>
    <w:rsid w:val="000A6C82"/>
    <w:rsid w:val="000B0EA6"/>
    <w:rsid w:val="000B3EEE"/>
    <w:rsid w:val="000B41B6"/>
    <w:rsid w:val="000B6F85"/>
    <w:rsid w:val="000C09C4"/>
    <w:rsid w:val="000C4D61"/>
    <w:rsid w:val="000D70AD"/>
    <w:rsid w:val="000D72CA"/>
    <w:rsid w:val="000E1B37"/>
    <w:rsid w:val="000E2509"/>
    <w:rsid w:val="000E2E7A"/>
    <w:rsid w:val="000E6363"/>
    <w:rsid w:val="000E7F8C"/>
    <w:rsid w:val="000F06B4"/>
    <w:rsid w:val="000F164F"/>
    <w:rsid w:val="000F16AE"/>
    <w:rsid w:val="0010647F"/>
    <w:rsid w:val="00106FCA"/>
    <w:rsid w:val="00110047"/>
    <w:rsid w:val="00113873"/>
    <w:rsid w:val="00114128"/>
    <w:rsid w:val="001175AD"/>
    <w:rsid w:val="0012563B"/>
    <w:rsid w:val="00136A72"/>
    <w:rsid w:val="0014024B"/>
    <w:rsid w:val="001406EC"/>
    <w:rsid w:val="0014391F"/>
    <w:rsid w:val="00155A20"/>
    <w:rsid w:val="00156373"/>
    <w:rsid w:val="00163E08"/>
    <w:rsid w:val="0016581E"/>
    <w:rsid w:val="00167F8C"/>
    <w:rsid w:val="0017728E"/>
    <w:rsid w:val="00177B17"/>
    <w:rsid w:val="0018111F"/>
    <w:rsid w:val="001869CD"/>
    <w:rsid w:val="00192701"/>
    <w:rsid w:val="001944C6"/>
    <w:rsid w:val="00194AEF"/>
    <w:rsid w:val="001A2F95"/>
    <w:rsid w:val="001A302B"/>
    <w:rsid w:val="001A32C4"/>
    <w:rsid w:val="001A4B00"/>
    <w:rsid w:val="001A4C90"/>
    <w:rsid w:val="001A5623"/>
    <w:rsid w:val="001B334B"/>
    <w:rsid w:val="001B70FB"/>
    <w:rsid w:val="001B715B"/>
    <w:rsid w:val="001D7E61"/>
    <w:rsid w:val="001E7FE8"/>
    <w:rsid w:val="001F0B69"/>
    <w:rsid w:val="001F1460"/>
    <w:rsid w:val="001F2AED"/>
    <w:rsid w:val="001F3061"/>
    <w:rsid w:val="00202A6C"/>
    <w:rsid w:val="00205416"/>
    <w:rsid w:val="0021598D"/>
    <w:rsid w:val="00222C00"/>
    <w:rsid w:val="00224101"/>
    <w:rsid w:val="00227DCE"/>
    <w:rsid w:val="002328DE"/>
    <w:rsid w:val="0023319D"/>
    <w:rsid w:val="00241F4E"/>
    <w:rsid w:val="00246929"/>
    <w:rsid w:val="00250615"/>
    <w:rsid w:val="002721EB"/>
    <w:rsid w:val="00273E7D"/>
    <w:rsid w:val="00276BDE"/>
    <w:rsid w:val="00285766"/>
    <w:rsid w:val="00292FA2"/>
    <w:rsid w:val="00293D06"/>
    <w:rsid w:val="002941D4"/>
    <w:rsid w:val="002A12E7"/>
    <w:rsid w:val="002A23F0"/>
    <w:rsid w:val="002A26C0"/>
    <w:rsid w:val="002A2A86"/>
    <w:rsid w:val="002A2F5B"/>
    <w:rsid w:val="002A3C19"/>
    <w:rsid w:val="002B31BB"/>
    <w:rsid w:val="002C1F71"/>
    <w:rsid w:val="002C6408"/>
    <w:rsid w:val="002C6D64"/>
    <w:rsid w:val="002D02CF"/>
    <w:rsid w:val="002D2A6E"/>
    <w:rsid w:val="002D39A4"/>
    <w:rsid w:val="002D418F"/>
    <w:rsid w:val="002D5C23"/>
    <w:rsid w:val="002E1393"/>
    <w:rsid w:val="002E22E6"/>
    <w:rsid w:val="002E4C25"/>
    <w:rsid w:val="002E6FBB"/>
    <w:rsid w:val="00301FFE"/>
    <w:rsid w:val="00304710"/>
    <w:rsid w:val="003061DF"/>
    <w:rsid w:val="003145C0"/>
    <w:rsid w:val="00316C1C"/>
    <w:rsid w:val="0032267E"/>
    <w:rsid w:val="00332C79"/>
    <w:rsid w:val="00335F7B"/>
    <w:rsid w:val="00336E8C"/>
    <w:rsid w:val="00343385"/>
    <w:rsid w:val="003448E1"/>
    <w:rsid w:val="00347AC8"/>
    <w:rsid w:val="00360DBC"/>
    <w:rsid w:val="003632C8"/>
    <w:rsid w:val="00367399"/>
    <w:rsid w:val="00372957"/>
    <w:rsid w:val="003753D1"/>
    <w:rsid w:val="00380F6E"/>
    <w:rsid w:val="0038104D"/>
    <w:rsid w:val="00381759"/>
    <w:rsid w:val="00381F7E"/>
    <w:rsid w:val="00383A31"/>
    <w:rsid w:val="00385B3C"/>
    <w:rsid w:val="0038701C"/>
    <w:rsid w:val="00396AD1"/>
    <w:rsid w:val="003A0963"/>
    <w:rsid w:val="003A53A9"/>
    <w:rsid w:val="003B1019"/>
    <w:rsid w:val="003B10E1"/>
    <w:rsid w:val="003B1117"/>
    <w:rsid w:val="003B2238"/>
    <w:rsid w:val="003B5BAE"/>
    <w:rsid w:val="003C13A7"/>
    <w:rsid w:val="003C25EE"/>
    <w:rsid w:val="003C2A6B"/>
    <w:rsid w:val="003C48AA"/>
    <w:rsid w:val="003D122E"/>
    <w:rsid w:val="003D1294"/>
    <w:rsid w:val="003D42E3"/>
    <w:rsid w:val="003D4B2E"/>
    <w:rsid w:val="003D59D9"/>
    <w:rsid w:val="003E30EA"/>
    <w:rsid w:val="003E45FB"/>
    <w:rsid w:val="003E58DA"/>
    <w:rsid w:val="003E5992"/>
    <w:rsid w:val="003E73D7"/>
    <w:rsid w:val="003F240B"/>
    <w:rsid w:val="003F4AFB"/>
    <w:rsid w:val="003F5D76"/>
    <w:rsid w:val="003F680B"/>
    <w:rsid w:val="003F762D"/>
    <w:rsid w:val="0040196D"/>
    <w:rsid w:val="00402767"/>
    <w:rsid w:val="00404C14"/>
    <w:rsid w:val="0040626B"/>
    <w:rsid w:val="0040770C"/>
    <w:rsid w:val="00421F6D"/>
    <w:rsid w:val="00423137"/>
    <w:rsid w:val="00427A32"/>
    <w:rsid w:val="00441921"/>
    <w:rsid w:val="00444C8F"/>
    <w:rsid w:val="00445609"/>
    <w:rsid w:val="00454C2C"/>
    <w:rsid w:val="00454FEC"/>
    <w:rsid w:val="0045684E"/>
    <w:rsid w:val="00456ED5"/>
    <w:rsid w:val="00457AC8"/>
    <w:rsid w:val="0046732B"/>
    <w:rsid w:val="00467B86"/>
    <w:rsid w:val="004700D7"/>
    <w:rsid w:val="004854D7"/>
    <w:rsid w:val="00495907"/>
    <w:rsid w:val="004975E8"/>
    <w:rsid w:val="004A51C8"/>
    <w:rsid w:val="004A7BE3"/>
    <w:rsid w:val="004A7C5A"/>
    <w:rsid w:val="004C27A9"/>
    <w:rsid w:val="004C7977"/>
    <w:rsid w:val="004D12DF"/>
    <w:rsid w:val="004E012E"/>
    <w:rsid w:val="004E0808"/>
    <w:rsid w:val="004E1556"/>
    <w:rsid w:val="004E54C5"/>
    <w:rsid w:val="004E566F"/>
    <w:rsid w:val="004E771F"/>
    <w:rsid w:val="004F0CA6"/>
    <w:rsid w:val="005025ED"/>
    <w:rsid w:val="00503C04"/>
    <w:rsid w:val="00505C92"/>
    <w:rsid w:val="00513E8A"/>
    <w:rsid w:val="00515087"/>
    <w:rsid w:val="00517B19"/>
    <w:rsid w:val="00520B35"/>
    <w:rsid w:val="00526FEE"/>
    <w:rsid w:val="0053229D"/>
    <w:rsid w:val="005352D6"/>
    <w:rsid w:val="005375A7"/>
    <w:rsid w:val="00545ADC"/>
    <w:rsid w:val="0055312B"/>
    <w:rsid w:val="00563CDA"/>
    <w:rsid w:val="00566E09"/>
    <w:rsid w:val="00567582"/>
    <w:rsid w:val="00572A34"/>
    <w:rsid w:val="00582346"/>
    <w:rsid w:val="00585C23"/>
    <w:rsid w:val="00586334"/>
    <w:rsid w:val="005871CE"/>
    <w:rsid w:val="005912C5"/>
    <w:rsid w:val="00594FAA"/>
    <w:rsid w:val="005A1BAC"/>
    <w:rsid w:val="005A2085"/>
    <w:rsid w:val="005A47A5"/>
    <w:rsid w:val="005A60DE"/>
    <w:rsid w:val="005A662A"/>
    <w:rsid w:val="005B15EC"/>
    <w:rsid w:val="005B2CD4"/>
    <w:rsid w:val="005B3F12"/>
    <w:rsid w:val="005B4955"/>
    <w:rsid w:val="005B5A58"/>
    <w:rsid w:val="005C7779"/>
    <w:rsid w:val="005D4D93"/>
    <w:rsid w:val="005D6E42"/>
    <w:rsid w:val="005D79C5"/>
    <w:rsid w:val="005E1AC8"/>
    <w:rsid w:val="005F7668"/>
    <w:rsid w:val="005F7AEA"/>
    <w:rsid w:val="005F7F81"/>
    <w:rsid w:val="00600472"/>
    <w:rsid w:val="006063EB"/>
    <w:rsid w:val="00621ABF"/>
    <w:rsid w:val="00623980"/>
    <w:rsid w:val="0062767E"/>
    <w:rsid w:val="00630883"/>
    <w:rsid w:val="0064165D"/>
    <w:rsid w:val="006526A9"/>
    <w:rsid w:val="006563E3"/>
    <w:rsid w:val="0065748F"/>
    <w:rsid w:val="00667B30"/>
    <w:rsid w:val="00670C58"/>
    <w:rsid w:val="006720DA"/>
    <w:rsid w:val="006808C1"/>
    <w:rsid w:val="00682F1D"/>
    <w:rsid w:val="006916EA"/>
    <w:rsid w:val="006931AB"/>
    <w:rsid w:val="006934F3"/>
    <w:rsid w:val="00695D3A"/>
    <w:rsid w:val="006A186C"/>
    <w:rsid w:val="006A2394"/>
    <w:rsid w:val="006A6750"/>
    <w:rsid w:val="006A7549"/>
    <w:rsid w:val="006B05AA"/>
    <w:rsid w:val="006B1E7B"/>
    <w:rsid w:val="006B2086"/>
    <w:rsid w:val="006C3749"/>
    <w:rsid w:val="006C5D09"/>
    <w:rsid w:val="006D6486"/>
    <w:rsid w:val="006E269B"/>
    <w:rsid w:val="006E4A87"/>
    <w:rsid w:val="006F59B9"/>
    <w:rsid w:val="006F7C6E"/>
    <w:rsid w:val="00704AA2"/>
    <w:rsid w:val="00704D27"/>
    <w:rsid w:val="007125D4"/>
    <w:rsid w:val="00720FC3"/>
    <w:rsid w:val="007257B2"/>
    <w:rsid w:val="00740D2F"/>
    <w:rsid w:val="0075063F"/>
    <w:rsid w:val="007532AB"/>
    <w:rsid w:val="00756649"/>
    <w:rsid w:val="00761C7E"/>
    <w:rsid w:val="00762B8F"/>
    <w:rsid w:val="007706ED"/>
    <w:rsid w:val="00772947"/>
    <w:rsid w:val="00777B45"/>
    <w:rsid w:val="0078505B"/>
    <w:rsid w:val="007867B6"/>
    <w:rsid w:val="00786995"/>
    <w:rsid w:val="007869F3"/>
    <w:rsid w:val="00790D2C"/>
    <w:rsid w:val="00792313"/>
    <w:rsid w:val="00795954"/>
    <w:rsid w:val="007A171B"/>
    <w:rsid w:val="007B3816"/>
    <w:rsid w:val="007B6D3B"/>
    <w:rsid w:val="007C0471"/>
    <w:rsid w:val="007C058B"/>
    <w:rsid w:val="007C31E9"/>
    <w:rsid w:val="007C723B"/>
    <w:rsid w:val="007D01F7"/>
    <w:rsid w:val="007D7BBC"/>
    <w:rsid w:val="007F0D84"/>
    <w:rsid w:val="007F485D"/>
    <w:rsid w:val="007F4E21"/>
    <w:rsid w:val="007F7EF3"/>
    <w:rsid w:val="0081321A"/>
    <w:rsid w:val="008135A2"/>
    <w:rsid w:val="008147B5"/>
    <w:rsid w:val="0081781F"/>
    <w:rsid w:val="00820316"/>
    <w:rsid w:val="00822C9A"/>
    <w:rsid w:val="00836B43"/>
    <w:rsid w:val="0083748B"/>
    <w:rsid w:val="0084236B"/>
    <w:rsid w:val="00845E69"/>
    <w:rsid w:val="00853FAE"/>
    <w:rsid w:val="00854BF4"/>
    <w:rsid w:val="008748FE"/>
    <w:rsid w:val="00874954"/>
    <w:rsid w:val="00874CD7"/>
    <w:rsid w:val="00875E09"/>
    <w:rsid w:val="008767FA"/>
    <w:rsid w:val="00880C00"/>
    <w:rsid w:val="00882743"/>
    <w:rsid w:val="00884D52"/>
    <w:rsid w:val="008879A3"/>
    <w:rsid w:val="00896081"/>
    <w:rsid w:val="008C30EA"/>
    <w:rsid w:val="008C64BD"/>
    <w:rsid w:val="008C78A0"/>
    <w:rsid w:val="008D2508"/>
    <w:rsid w:val="008D5765"/>
    <w:rsid w:val="008D66A3"/>
    <w:rsid w:val="008E0BCC"/>
    <w:rsid w:val="008E1514"/>
    <w:rsid w:val="008E5425"/>
    <w:rsid w:val="008E61E0"/>
    <w:rsid w:val="00902852"/>
    <w:rsid w:val="00902CFF"/>
    <w:rsid w:val="009101B7"/>
    <w:rsid w:val="00911E1C"/>
    <w:rsid w:val="009322F6"/>
    <w:rsid w:val="00933904"/>
    <w:rsid w:val="00933C61"/>
    <w:rsid w:val="00934009"/>
    <w:rsid w:val="00934422"/>
    <w:rsid w:val="00936561"/>
    <w:rsid w:val="00936A04"/>
    <w:rsid w:val="009418D3"/>
    <w:rsid w:val="00942F0A"/>
    <w:rsid w:val="009431F7"/>
    <w:rsid w:val="00944FF3"/>
    <w:rsid w:val="00951E04"/>
    <w:rsid w:val="009551FD"/>
    <w:rsid w:val="0095756E"/>
    <w:rsid w:val="00960F08"/>
    <w:rsid w:val="0096259A"/>
    <w:rsid w:val="00965060"/>
    <w:rsid w:val="009673AF"/>
    <w:rsid w:val="00971902"/>
    <w:rsid w:val="00973033"/>
    <w:rsid w:val="009736E8"/>
    <w:rsid w:val="00985B1B"/>
    <w:rsid w:val="00993BAA"/>
    <w:rsid w:val="0099650D"/>
    <w:rsid w:val="009973E6"/>
    <w:rsid w:val="009A0DDF"/>
    <w:rsid w:val="009A29A3"/>
    <w:rsid w:val="009A32C4"/>
    <w:rsid w:val="009A78EE"/>
    <w:rsid w:val="009A7973"/>
    <w:rsid w:val="009B03FB"/>
    <w:rsid w:val="009B1EA4"/>
    <w:rsid w:val="009B667F"/>
    <w:rsid w:val="009C2261"/>
    <w:rsid w:val="009C7F9A"/>
    <w:rsid w:val="009D1428"/>
    <w:rsid w:val="009E2AD5"/>
    <w:rsid w:val="009F4CE0"/>
    <w:rsid w:val="00A10F10"/>
    <w:rsid w:val="00A111D3"/>
    <w:rsid w:val="00A26882"/>
    <w:rsid w:val="00A277B3"/>
    <w:rsid w:val="00A309B6"/>
    <w:rsid w:val="00A41457"/>
    <w:rsid w:val="00A43919"/>
    <w:rsid w:val="00A50629"/>
    <w:rsid w:val="00A50E8D"/>
    <w:rsid w:val="00A54879"/>
    <w:rsid w:val="00A62FF1"/>
    <w:rsid w:val="00A66E49"/>
    <w:rsid w:val="00A67CDC"/>
    <w:rsid w:val="00A72E5B"/>
    <w:rsid w:val="00A74173"/>
    <w:rsid w:val="00A81A07"/>
    <w:rsid w:val="00A8339E"/>
    <w:rsid w:val="00A90C1B"/>
    <w:rsid w:val="00A92872"/>
    <w:rsid w:val="00AA1473"/>
    <w:rsid w:val="00AA4DD1"/>
    <w:rsid w:val="00AA5A13"/>
    <w:rsid w:val="00AB0AF6"/>
    <w:rsid w:val="00AD2172"/>
    <w:rsid w:val="00AE2DD5"/>
    <w:rsid w:val="00AE45F2"/>
    <w:rsid w:val="00AF12FD"/>
    <w:rsid w:val="00AF1ED8"/>
    <w:rsid w:val="00AF23B3"/>
    <w:rsid w:val="00AF2C79"/>
    <w:rsid w:val="00B02245"/>
    <w:rsid w:val="00B03E87"/>
    <w:rsid w:val="00B06F8F"/>
    <w:rsid w:val="00B229D1"/>
    <w:rsid w:val="00B33C86"/>
    <w:rsid w:val="00B33D01"/>
    <w:rsid w:val="00B35DDC"/>
    <w:rsid w:val="00B37ED7"/>
    <w:rsid w:val="00B45B75"/>
    <w:rsid w:val="00B54AFE"/>
    <w:rsid w:val="00B54D55"/>
    <w:rsid w:val="00B56ED9"/>
    <w:rsid w:val="00B61150"/>
    <w:rsid w:val="00B64EE9"/>
    <w:rsid w:val="00B76333"/>
    <w:rsid w:val="00B77BBF"/>
    <w:rsid w:val="00B9089A"/>
    <w:rsid w:val="00B90C24"/>
    <w:rsid w:val="00B95811"/>
    <w:rsid w:val="00BA0C8D"/>
    <w:rsid w:val="00BB2E44"/>
    <w:rsid w:val="00BC1A89"/>
    <w:rsid w:val="00BC317C"/>
    <w:rsid w:val="00BC50D9"/>
    <w:rsid w:val="00BC7F9D"/>
    <w:rsid w:val="00BD07CA"/>
    <w:rsid w:val="00BD778B"/>
    <w:rsid w:val="00BF7FC0"/>
    <w:rsid w:val="00C0538A"/>
    <w:rsid w:val="00C12B35"/>
    <w:rsid w:val="00C12F9F"/>
    <w:rsid w:val="00C22BD6"/>
    <w:rsid w:val="00C2728D"/>
    <w:rsid w:val="00C32EFB"/>
    <w:rsid w:val="00C358D5"/>
    <w:rsid w:val="00C41F57"/>
    <w:rsid w:val="00C44489"/>
    <w:rsid w:val="00C4702B"/>
    <w:rsid w:val="00C47184"/>
    <w:rsid w:val="00C47491"/>
    <w:rsid w:val="00C54BCC"/>
    <w:rsid w:val="00C60D8B"/>
    <w:rsid w:val="00C63473"/>
    <w:rsid w:val="00C63E7F"/>
    <w:rsid w:val="00C65CB2"/>
    <w:rsid w:val="00C6730A"/>
    <w:rsid w:val="00C7083E"/>
    <w:rsid w:val="00C739E6"/>
    <w:rsid w:val="00C7497B"/>
    <w:rsid w:val="00C81BE3"/>
    <w:rsid w:val="00C8218D"/>
    <w:rsid w:val="00C82F4E"/>
    <w:rsid w:val="00CA1500"/>
    <w:rsid w:val="00CB2B43"/>
    <w:rsid w:val="00CB4C32"/>
    <w:rsid w:val="00CB55C0"/>
    <w:rsid w:val="00CB6639"/>
    <w:rsid w:val="00CC40DE"/>
    <w:rsid w:val="00CD027B"/>
    <w:rsid w:val="00CD48EE"/>
    <w:rsid w:val="00CD5980"/>
    <w:rsid w:val="00CD6292"/>
    <w:rsid w:val="00CE27F3"/>
    <w:rsid w:val="00CF1E3A"/>
    <w:rsid w:val="00CF2F85"/>
    <w:rsid w:val="00CF5BF7"/>
    <w:rsid w:val="00CF63C1"/>
    <w:rsid w:val="00CF77D4"/>
    <w:rsid w:val="00D01A70"/>
    <w:rsid w:val="00D056DA"/>
    <w:rsid w:val="00D12FA0"/>
    <w:rsid w:val="00D2154F"/>
    <w:rsid w:val="00D22AE7"/>
    <w:rsid w:val="00D26D80"/>
    <w:rsid w:val="00D45AB1"/>
    <w:rsid w:val="00D46503"/>
    <w:rsid w:val="00D5036B"/>
    <w:rsid w:val="00D51F69"/>
    <w:rsid w:val="00D56C29"/>
    <w:rsid w:val="00D5710E"/>
    <w:rsid w:val="00D61171"/>
    <w:rsid w:val="00D62FA8"/>
    <w:rsid w:val="00D65947"/>
    <w:rsid w:val="00D733AC"/>
    <w:rsid w:val="00D749D4"/>
    <w:rsid w:val="00D810E6"/>
    <w:rsid w:val="00D85279"/>
    <w:rsid w:val="00D93793"/>
    <w:rsid w:val="00D979ED"/>
    <w:rsid w:val="00DA67B4"/>
    <w:rsid w:val="00DA7923"/>
    <w:rsid w:val="00DB7E2C"/>
    <w:rsid w:val="00DC1C67"/>
    <w:rsid w:val="00DD616A"/>
    <w:rsid w:val="00DE3DEC"/>
    <w:rsid w:val="00DE7CD5"/>
    <w:rsid w:val="00DF6BBC"/>
    <w:rsid w:val="00DF6F32"/>
    <w:rsid w:val="00DF75B8"/>
    <w:rsid w:val="00E31342"/>
    <w:rsid w:val="00E33A0B"/>
    <w:rsid w:val="00E50AF5"/>
    <w:rsid w:val="00E51862"/>
    <w:rsid w:val="00E54D39"/>
    <w:rsid w:val="00E559F9"/>
    <w:rsid w:val="00E60672"/>
    <w:rsid w:val="00E671B0"/>
    <w:rsid w:val="00E74ACF"/>
    <w:rsid w:val="00E817AE"/>
    <w:rsid w:val="00E81A08"/>
    <w:rsid w:val="00E82196"/>
    <w:rsid w:val="00E90D99"/>
    <w:rsid w:val="00E92E32"/>
    <w:rsid w:val="00E97016"/>
    <w:rsid w:val="00EA4BA4"/>
    <w:rsid w:val="00EA50B7"/>
    <w:rsid w:val="00EB53E5"/>
    <w:rsid w:val="00EC39F3"/>
    <w:rsid w:val="00EC4E8E"/>
    <w:rsid w:val="00ED135E"/>
    <w:rsid w:val="00ED30A8"/>
    <w:rsid w:val="00ED64E6"/>
    <w:rsid w:val="00EE64F0"/>
    <w:rsid w:val="00EE6629"/>
    <w:rsid w:val="00EE78AD"/>
    <w:rsid w:val="00EF0C3E"/>
    <w:rsid w:val="00EF1128"/>
    <w:rsid w:val="00EF30DF"/>
    <w:rsid w:val="00F04F53"/>
    <w:rsid w:val="00F055DD"/>
    <w:rsid w:val="00F0797E"/>
    <w:rsid w:val="00F17920"/>
    <w:rsid w:val="00F2351B"/>
    <w:rsid w:val="00F23DF7"/>
    <w:rsid w:val="00F3173F"/>
    <w:rsid w:val="00F33846"/>
    <w:rsid w:val="00F4462E"/>
    <w:rsid w:val="00F478E1"/>
    <w:rsid w:val="00F47B57"/>
    <w:rsid w:val="00F5434E"/>
    <w:rsid w:val="00F56225"/>
    <w:rsid w:val="00F613B9"/>
    <w:rsid w:val="00F657EF"/>
    <w:rsid w:val="00F669C4"/>
    <w:rsid w:val="00F72E08"/>
    <w:rsid w:val="00F86901"/>
    <w:rsid w:val="00F947E8"/>
    <w:rsid w:val="00F979E9"/>
    <w:rsid w:val="00FB4B59"/>
    <w:rsid w:val="00FC04DC"/>
    <w:rsid w:val="00FC2B5D"/>
    <w:rsid w:val="00FC60A0"/>
    <w:rsid w:val="00FD47F6"/>
    <w:rsid w:val="00FD4E01"/>
    <w:rsid w:val="00FD58DF"/>
    <w:rsid w:val="00FE3F8A"/>
    <w:rsid w:val="00FF0EB3"/>
    <w:rsid w:val="00FF4691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 fillcolor="white">
      <v:fill color="white"/>
      <o:colormru v:ext="edit" colors="#fc0,blue,#00c"/>
      <o:colormenu v:ext="edit" fillcolor="none" strokecolor="red"/>
    </o:shapedefaults>
    <o:shapelayout v:ext="edit">
      <o:idmap v:ext="edit" data="1"/>
      <o:rules v:ext="edit">
        <o:r id="V:Rule7" type="connector" idref="#_x0000_s1389"/>
        <o:r id="V:Rule8" type="connector" idref="#_x0000_s1383"/>
        <o:r id="V:Rule9" type="connector" idref="#_x0000_s1387"/>
        <o:r id="V:Rule10" type="connector" idref="#_x0000_s1341"/>
        <o:r id="V:Rule11" type="connector" idref="#_x0000_s1340"/>
        <o:r id="V:Rule12" type="connector" idref="#_x0000_s1393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  <w:style w:type="paragraph" w:customStyle="1" w:styleId="TextBody">
    <w:name w:val="TextBody"/>
    <w:basedOn w:val="Normal"/>
    <w:rsid w:val="006A2394"/>
    <w:pPr>
      <w:spacing w:line="480" w:lineRule="auto"/>
      <w:ind w:firstLine="0"/>
      <w:jc w:val="both"/>
    </w:pPr>
  </w:style>
  <w:style w:type="paragraph" w:styleId="ListParagraph">
    <w:name w:val="List Paragraph"/>
    <w:basedOn w:val="Normal"/>
    <w:uiPriority w:val="34"/>
    <w:qFormat/>
    <w:rsid w:val="00FE3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792</TotalTime>
  <Pages>7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Reviewer</cp:lastModifiedBy>
  <cp:revision>232</cp:revision>
  <cp:lastPrinted>2014-03-19T20:37:00Z</cp:lastPrinted>
  <dcterms:created xsi:type="dcterms:W3CDTF">2012-10-02T17:56:00Z</dcterms:created>
  <dcterms:modified xsi:type="dcterms:W3CDTF">2014-12-04T02:43:00Z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