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48F95" w14:textId="77777777" w:rsidR="00001BBD" w:rsidRDefault="00001BBD" w:rsidP="00001BBD">
      <w:pPr>
        <w:pStyle w:val="Heading1"/>
        <w:jc w:val="center"/>
      </w:pPr>
      <w:r>
        <w:t>ECE 6382</w:t>
      </w:r>
    </w:p>
    <w:p w14:paraId="1ED51C79" w14:textId="47DB1028" w:rsidR="00001BBD" w:rsidRDefault="00001BBD" w:rsidP="00001BBD">
      <w:pPr>
        <w:pStyle w:val="Heading1"/>
        <w:jc w:val="center"/>
      </w:pPr>
      <w:r>
        <w:t>Fall 20</w:t>
      </w:r>
      <w:r w:rsidR="008E03D9">
        <w:t>2</w:t>
      </w:r>
      <w:r w:rsidR="00000C53">
        <w:t>3</w:t>
      </w:r>
    </w:p>
    <w:p w14:paraId="70B22386" w14:textId="77777777" w:rsidR="00001BBD" w:rsidRDefault="00001BBD" w:rsidP="00001BBD"/>
    <w:p w14:paraId="7D09B626" w14:textId="77777777" w:rsidR="00001BBD" w:rsidRDefault="00001BBD" w:rsidP="00001BBD">
      <w:pPr>
        <w:pStyle w:val="Heading2"/>
        <w:rPr>
          <w:rFonts w:ascii="Arial" w:hAnsi="Arial" w:cs="Arial"/>
        </w:rPr>
      </w:pPr>
      <w:r>
        <w:rPr>
          <w:rFonts w:ascii="Arial" w:hAnsi="Arial" w:cs="Arial"/>
        </w:rPr>
        <w:t>Homework Set #</w:t>
      </w:r>
      <w:r w:rsidR="00AE7AA5">
        <w:rPr>
          <w:rFonts w:ascii="Arial" w:hAnsi="Arial" w:cs="Arial"/>
        </w:rPr>
        <w:t>5</w:t>
      </w:r>
    </w:p>
    <w:p w14:paraId="789DD45A" w14:textId="77777777" w:rsidR="00001BBD" w:rsidRDefault="00001BBD" w:rsidP="00001BBD"/>
    <w:p w14:paraId="59E866F9" w14:textId="77777777" w:rsidR="00001BBD" w:rsidRDefault="00001BBD" w:rsidP="00001BBD"/>
    <w:p w14:paraId="43C3360C" w14:textId="77777777" w:rsidR="00001BBD" w:rsidRDefault="00001BBD" w:rsidP="00001BBD">
      <w:r>
        <w:t xml:space="preserve">Homework problems are from </w:t>
      </w:r>
      <w:r>
        <w:rPr>
          <w:i/>
        </w:rPr>
        <w:t>Mathematical Methods for Physicists</w:t>
      </w:r>
      <w:r>
        <w:t>, 7</w:t>
      </w:r>
      <w:r>
        <w:rPr>
          <w:vertAlign w:val="superscript"/>
        </w:rPr>
        <w:t>th</w:t>
      </w:r>
      <w:r>
        <w:t xml:space="preserve"> Ed., by </w:t>
      </w:r>
      <w:proofErr w:type="spellStart"/>
      <w:r>
        <w:t>Arfken</w:t>
      </w:r>
      <w:proofErr w:type="spellEnd"/>
      <w:r>
        <w:t>, Weber, and Harris.</w:t>
      </w:r>
    </w:p>
    <w:p w14:paraId="32FD512A" w14:textId="77777777" w:rsidR="005371ED" w:rsidRDefault="005371ED">
      <w:pPr>
        <w:rPr>
          <w:b/>
        </w:rPr>
      </w:pPr>
    </w:p>
    <w:p w14:paraId="3B1F73D4" w14:textId="77777777" w:rsidR="001E12D2" w:rsidRPr="004D65BB" w:rsidRDefault="001E12D2" w:rsidP="00F26AAF"/>
    <w:p w14:paraId="40AB4F00" w14:textId="23970A02" w:rsidR="00115438" w:rsidRPr="000455BB" w:rsidRDefault="007D70D4" w:rsidP="00432BC3">
      <w:pPr>
        <w:rPr>
          <w:b/>
          <w:sz w:val="28"/>
          <w:szCs w:val="28"/>
        </w:rPr>
      </w:pPr>
      <w:r w:rsidRPr="000455BB">
        <w:rPr>
          <w:b/>
          <w:sz w:val="28"/>
          <w:szCs w:val="28"/>
        </w:rPr>
        <w:t>Asymptotic Series</w:t>
      </w:r>
    </w:p>
    <w:p w14:paraId="07029BAE" w14:textId="77777777" w:rsidR="00432BC3" w:rsidRPr="004D65BB" w:rsidRDefault="00432BC3" w:rsidP="00432BC3"/>
    <w:p w14:paraId="0A1B0C2D" w14:textId="77777777" w:rsidR="001E12D2" w:rsidRDefault="00432BC3" w:rsidP="001E12D2">
      <w:r>
        <w:rPr>
          <w:b/>
        </w:rPr>
        <w:t xml:space="preserve">Prob. </w:t>
      </w:r>
      <w:r w:rsidR="001E12D2" w:rsidRPr="00592619">
        <w:rPr>
          <w:b/>
        </w:rPr>
        <w:t>1</w:t>
      </w:r>
      <w:r w:rsidR="007D70D4" w:rsidRPr="00592619">
        <w:rPr>
          <w:b/>
        </w:rPr>
        <w:t>2.6.1</w:t>
      </w:r>
      <w:r w:rsidR="007D70D4">
        <w:t xml:space="preserve"> </w:t>
      </w:r>
      <w:r w:rsidR="00AC5E90">
        <w:t xml:space="preserve">Obtain the complete asymptotic expansion. </w:t>
      </w:r>
      <w:r w:rsidR="007D70D4">
        <w:t>(Please see Note 1 below</w:t>
      </w:r>
      <w:r w:rsidR="00033153">
        <w:t>.</w:t>
      </w:r>
      <w:r w:rsidR="007D70D4">
        <w:t>)</w:t>
      </w:r>
    </w:p>
    <w:p w14:paraId="4AAEC309" w14:textId="77777777" w:rsidR="007D70D4" w:rsidRDefault="00432BC3" w:rsidP="001E12D2">
      <w:r>
        <w:rPr>
          <w:b/>
        </w:rPr>
        <w:t xml:space="preserve">Prob. </w:t>
      </w:r>
      <w:r w:rsidR="007D70D4" w:rsidRPr="00592619">
        <w:rPr>
          <w:b/>
        </w:rPr>
        <w:t>12.6.3</w:t>
      </w:r>
      <w:r w:rsidR="00FF4EB8">
        <w:t xml:space="preserve"> </w:t>
      </w:r>
      <w:r w:rsidR="00AC5E90">
        <w:t xml:space="preserve">Obtain the complete asymptotic expansion. </w:t>
      </w:r>
      <w:r w:rsidR="00FF4EB8">
        <w:t>(Please see Note 2 below</w:t>
      </w:r>
      <w:r w:rsidR="00033153">
        <w:t>.</w:t>
      </w:r>
      <w:r w:rsidR="00FF4EB8">
        <w:t>)</w:t>
      </w:r>
    </w:p>
    <w:p w14:paraId="2D7CFBF3" w14:textId="77777777" w:rsidR="00230F11" w:rsidRDefault="00230F11" w:rsidP="001E12D2"/>
    <w:p w14:paraId="2EDA5E4A" w14:textId="77777777" w:rsidR="00432BC3" w:rsidRDefault="00432BC3" w:rsidP="00230F11">
      <w:pPr>
        <w:pStyle w:val="PlainText"/>
        <w:spacing w:after="120"/>
        <w:rPr>
          <w:rFonts w:ascii="Times New Roman" w:eastAsia="MS Mincho" w:hAnsi="Times New Roman" w:cs="Times New Roman"/>
          <w:b/>
          <w:sz w:val="24"/>
        </w:rPr>
      </w:pPr>
      <w:r>
        <w:rPr>
          <w:rFonts w:ascii="Times New Roman" w:eastAsia="MS Mincho" w:hAnsi="Times New Roman" w:cs="Times New Roman"/>
          <w:b/>
          <w:sz w:val="24"/>
        </w:rPr>
        <w:t xml:space="preserve">Prob. </w:t>
      </w:r>
      <w:r w:rsidR="00230F11" w:rsidRPr="00592619">
        <w:rPr>
          <w:rFonts w:ascii="Times New Roman" w:eastAsia="MS Mincho" w:hAnsi="Times New Roman" w:cs="Times New Roman"/>
          <w:b/>
          <w:sz w:val="24"/>
        </w:rPr>
        <w:t>A1</w:t>
      </w:r>
    </w:p>
    <w:p w14:paraId="0A5FFB87" w14:textId="77777777" w:rsidR="00230F11" w:rsidRDefault="00230F11" w:rsidP="00230F11">
      <w:pPr>
        <w:pStyle w:val="PlainText"/>
        <w:spacing w:after="120"/>
        <w:rPr>
          <w:rFonts w:ascii="Times New Roman" w:eastAsia="MS Mincho" w:hAnsi="Times New Roman" w:cs="Times New Roman"/>
          <w:sz w:val="24"/>
        </w:rPr>
      </w:pPr>
      <w:r>
        <w:rPr>
          <w:rFonts w:ascii="Times New Roman" w:eastAsia="MS Mincho" w:hAnsi="Times New Roman" w:cs="Times New Roman"/>
          <w:sz w:val="24"/>
        </w:rPr>
        <w:t>Use integration by parts to asymptotically evaluate the following integral:</w:t>
      </w:r>
    </w:p>
    <w:p w14:paraId="1F4117D4" w14:textId="77777777" w:rsidR="00084579" w:rsidRDefault="00230F11" w:rsidP="00084579">
      <w:pPr>
        <w:pStyle w:val="MTDisplayEquation"/>
        <w:tabs>
          <w:tab w:val="clear" w:pos="8640"/>
        </w:tabs>
        <w:rPr>
          <w:rFonts w:eastAsia="MS Mincho"/>
        </w:rPr>
      </w:pPr>
      <w:r>
        <w:rPr>
          <w:rFonts w:eastAsia="MS Mincho"/>
        </w:rPr>
        <w:tab/>
      </w:r>
      <w:r w:rsidR="00AC5E90" w:rsidRPr="009643C2">
        <w:rPr>
          <w:rFonts w:eastAsia="MS Mincho"/>
          <w:position w:val="-32"/>
        </w:rPr>
        <w:object w:dxaOrig="2420" w:dyaOrig="740" w14:anchorId="1E00C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25pt;height:39.75pt" o:ole="">
            <v:imagedata r:id="rId7" o:title=""/>
          </v:shape>
          <o:OLEObject Type="Embed" ProgID="Equation.DSMT4" ShapeID="_x0000_i1025" DrawAspect="Content" ObjectID="_1760680929" r:id="rId8"/>
        </w:object>
      </w:r>
    </w:p>
    <w:p w14:paraId="1F3BD2D2" w14:textId="77777777" w:rsidR="00AC5E90" w:rsidRPr="00AC5E90" w:rsidRDefault="00AC5E90" w:rsidP="00084579">
      <w:pPr>
        <w:pStyle w:val="MTDisplayEquation"/>
        <w:tabs>
          <w:tab w:val="clear" w:pos="8640"/>
        </w:tabs>
        <w:rPr>
          <w:rFonts w:eastAsia="MS Mincho"/>
        </w:rPr>
      </w:pPr>
      <w:r>
        <w:rPr>
          <w:rFonts w:eastAsia="MS Mincho"/>
        </w:rPr>
        <w:t>Finding the leading term of the asymptotic expansion is sufficient.</w:t>
      </w:r>
    </w:p>
    <w:p w14:paraId="55137B9C" w14:textId="77777777" w:rsidR="003B3C69" w:rsidRDefault="003B3C69" w:rsidP="001E12D2"/>
    <w:p w14:paraId="6779E7C9" w14:textId="77777777" w:rsidR="00EE62CE" w:rsidRDefault="00EE62CE" w:rsidP="00EE62CE">
      <w:pPr>
        <w:pStyle w:val="PlainText"/>
        <w:spacing w:after="120"/>
        <w:rPr>
          <w:rFonts w:ascii="Times New Roman" w:eastAsia="MS Mincho" w:hAnsi="Times New Roman" w:cs="Times New Roman"/>
          <w:b/>
          <w:sz w:val="24"/>
        </w:rPr>
      </w:pPr>
      <w:r>
        <w:rPr>
          <w:rFonts w:ascii="Times New Roman" w:eastAsia="MS Mincho" w:hAnsi="Times New Roman" w:cs="Times New Roman"/>
          <w:b/>
          <w:sz w:val="24"/>
        </w:rPr>
        <w:t>Prob. A2</w:t>
      </w:r>
    </w:p>
    <w:p w14:paraId="4ABDFB3C" w14:textId="77777777" w:rsidR="00EE62CE" w:rsidRDefault="00EE62CE" w:rsidP="00EE62CE">
      <w:pPr>
        <w:pStyle w:val="PlainText"/>
        <w:spacing w:after="120"/>
        <w:rPr>
          <w:rFonts w:ascii="Times New Roman" w:eastAsia="MS Mincho" w:hAnsi="Times New Roman" w:cs="Times New Roman"/>
          <w:sz w:val="24"/>
        </w:rPr>
      </w:pPr>
      <w:r>
        <w:rPr>
          <w:rFonts w:ascii="Times New Roman" w:eastAsia="MS Mincho" w:hAnsi="Times New Roman" w:cs="Times New Roman"/>
          <w:sz w:val="24"/>
        </w:rPr>
        <w:t>Consider the function studied in Notes 13,</w:t>
      </w:r>
    </w:p>
    <w:p w14:paraId="755C183E" w14:textId="5971B0EE" w:rsidR="00EE62CE" w:rsidRDefault="00EE62CE" w:rsidP="00EE62CE">
      <w:pPr>
        <w:pStyle w:val="MTDisplayEquation"/>
        <w:rPr>
          <w:rFonts w:eastAsia="MS Mincho"/>
        </w:rPr>
      </w:pPr>
      <w:r>
        <w:rPr>
          <w:rFonts w:eastAsia="MS Mincho"/>
        </w:rPr>
        <w:tab/>
      </w:r>
      <w:r w:rsidR="008F2CF7" w:rsidRPr="00EE62CE">
        <w:rPr>
          <w:rFonts w:eastAsia="MS Mincho"/>
          <w:position w:val="-14"/>
        </w:rPr>
        <w:object w:dxaOrig="1560" w:dyaOrig="400" w14:anchorId="1F0D574C">
          <v:shape id="_x0000_i1026" type="#_x0000_t75" style="width:78pt;height:20.25pt" o:ole="">
            <v:imagedata r:id="rId9" o:title=""/>
          </v:shape>
          <o:OLEObject Type="Embed" ProgID="Equation.DSMT4" ShapeID="_x0000_i1026" DrawAspect="Content" ObjectID="_1760680930" r:id="rId10"/>
        </w:object>
      </w:r>
      <w:r>
        <w:rPr>
          <w:rFonts w:eastAsia="MS Mincho"/>
        </w:rPr>
        <w:t>,</w:t>
      </w:r>
    </w:p>
    <w:p w14:paraId="691AEE7E" w14:textId="77777777" w:rsidR="00EE62CE" w:rsidRDefault="00F149CB" w:rsidP="00EE62CE">
      <w:pPr>
        <w:rPr>
          <w:rFonts w:eastAsia="MS Mincho"/>
        </w:rPr>
      </w:pPr>
      <w:r>
        <w:rPr>
          <w:rFonts w:eastAsia="MS Mincho"/>
        </w:rPr>
        <w:t>W</w:t>
      </w:r>
      <w:r w:rsidR="00EE62CE">
        <w:rPr>
          <w:rFonts w:eastAsia="MS Mincho"/>
        </w:rPr>
        <w:t>here</w:t>
      </w:r>
      <w:r>
        <w:rPr>
          <w:rFonts w:eastAsia="MS Mincho"/>
        </w:rPr>
        <w:t xml:space="preserve"> the exponential integral function is defined as </w:t>
      </w:r>
    </w:p>
    <w:p w14:paraId="493C4E3C" w14:textId="77777777" w:rsidR="00EE62CE" w:rsidRPr="00EE62CE" w:rsidRDefault="00EE62CE" w:rsidP="00EE62CE">
      <w:pPr>
        <w:rPr>
          <w:rFonts w:eastAsia="MS Mincho"/>
        </w:rPr>
      </w:pPr>
    </w:p>
    <w:p w14:paraId="2992344E" w14:textId="77777777" w:rsidR="00EE62CE" w:rsidRPr="00EE62CE" w:rsidRDefault="00EE62CE" w:rsidP="00EE62CE">
      <w:pPr>
        <w:pStyle w:val="MTDisplayEquation"/>
        <w:rPr>
          <w:rFonts w:eastAsia="MS Mincho"/>
          <w:position w:val="-14"/>
        </w:rPr>
      </w:pPr>
      <w:r>
        <w:rPr>
          <w:rFonts w:eastAsia="MS Mincho"/>
          <w:position w:val="-14"/>
        </w:rPr>
        <w:tab/>
      </w:r>
      <w:r w:rsidRPr="00EE62CE">
        <w:rPr>
          <w:rFonts w:eastAsia="MS Mincho"/>
          <w:position w:val="-14"/>
        </w:rPr>
        <w:t xml:space="preserve"> </w:t>
      </w:r>
      <w:r w:rsidR="00016F83" w:rsidRPr="00016F83">
        <w:rPr>
          <w:rFonts w:eastAsia="MS Mincho"/>
          <w:position w:val="-30"/>
        </w:rPr>
        <w:object w:dxaOrig="1579" w:dyaOrig="720" w14:anchorId="5DDAC15E">
          <v:shape id="_x0000_i1027" type="#_x0000_t75" style="width:78.75pt;height:36pt" o:ole="">
            <v:imagedata r:id="rId11" o:title=""/>
          </v:shape>
          <o:OLEObject Type="Embed" ProgID="Equation.DSMT4" ShapeID="_x0000_i1027" DrawAspect="Content" ObjectID="_1760680931" r:id="rId12"/>
        </w:object>
      </w:r>
    </w:p>
    <w:p w14:paraId="68ED6C60" w14:textId="77777777" w:rsidR="00EE62CE" w:rsidRPr="00016F83" w:rsidRDefault="00016F83" w:rsidP="009C5C87">
      <w:r w:rsidRPr="00016F83">
        <w:t xml:space="preserve">The asymptotic series </w:t>
      </w:r>
      <w:proofErr w:type="gramStart"/>
      <w:r w:rsidRPr="00016F83">
        <w:t>is</w:t>
      </w:r>
      <w:proofErr w:type="gramEnd"/>
      <w:r w:rsidRPr="00016F83">
        <w:t xml:space="preserve"> </w:t>
      </w:r>
    </w:p>
    <w:p w14:paraId="7763891F" w14:textId="77777777" w:rsidR="00016F83" w:rsidRDefault="00016F83" w:rsidP="009C5C87">
      <w:pPr>
        <w:rPr>
          <w:b/>
        </w:rPr>
      </w:pPr>
    </w:p>
    <w:p w14:paraId="409059D5" w14:textId="249E9B6E" w:rsidR="00016F83" w:rsidRDefault="00016F83" w:rsidP="00016F83">
      <w:pPr>
        <w:pStyle w:val="MTDisplayEquation"/>
      </w:pPr>
      <w:r>
        <w:tab/>
      </w:r>
      <w:r w:rsidR="008F2CF7" w:rsidRPr="00016F83">
        <w:rPr>
          <w:position w:val="-24"/>
        </w:rPr>
        <w:object w:dxaOrig="3900" w:dyaOrig="720" w14:anchorId="2C392D48">
          <v:shape id="_x0000_i1028" type="#_x0000_t75" style="width:194.25pt;height:36pt" o:ole="">
            <v:imagedata r:id="rId13" o:title=""/>
          </v:shape>
          <o:OLEObject Type="Embed" ProgID="Equation.DSMT4" ShapeID="_x0000_i1028" DrawAspect="Content" ObjectID="_1760680932" r:id="rId14"/>
        </w:object>
      </w:r>
    </w:p>
    <w:p w14:paraId="7CD305AF" w14:textId="7A1B020B" w:rsidR="00016F83" w:rsidRDefault="00016F83" w:rsidP="00016F83">
      <w:r>
        <w:t xml:space="preserve">As derived in Notes 13, after keeping </w:t>
      </w:r>
      <w:r w:rsidRPr="00016F83">
        <w:rPr>
          <w:i/>
        </w:rPr>
        <w:t>N</w:t>
      </w:r>
      <w:r>
        <w:t xml:space="preserve"> terms in the series, an asymptotic estimate for the error is the last term that is neglected, and hence </w:t>
      </w:r>
      <w:r w:rsidR="008F2CF7">
        <w:t xml:space="preserve">(assuming that </w:t>
      </w:r>
      <w:r w:rsidR="008F2CF7" w:rsidRPr="008F2CF7">
        <w:rPr>
          <w:i/>
          <w:iCs/>
        </w:rPr>
        <w:t>z</w:t>
      </w:r>
      <w:r w:rsidR="008F2CF7">
        <w:t xml:space="preserve"> is real here) </w:t>
      </w:r>
    </w:p>
    <w:p w14:paraId="468E0B73" w14:textId="77777777" w:rsidR="00016F83" w:rsidRPr="00016F83" w:rsidRDefault="00016F83" w:rsidP="00016F83"/>
    <w:p w14:paraId="525A24CD" w14:textId="77777777" w:rsidR="00EE62CE" w:rsidRDefault="00016F83" w:rsidP="00016F83">
      <w:pPr>
        <w:pStyle w:val="MTDisplayEquation"/>
      </w:pPr>
      <w:r>
        <w:lastRenderedPageBreak/>
        <w:tab/>
      </w:r>
      <w:r w:rsidRPr="00016F83">
        <w:rPr>
          <w:position w:val="-24"/>
        </w:rPr>
        <w:object w:dxaOrig="1840" w:dyaOrig="720" w14:anchorId="288AFFD8">
          <v:shape id="_x0000_i1029" type="#_x0000_t75" style="width:92.25pt;height:36pt" o:ole="">
            <v:imagedata r:id="rId15" o:title=""/>
          </v:shape>
          <o:OLEObject Type="Embed" ProgID="Equation.DSMT4" ShapeID="_x0000_i1029" DrawAspect="Content" ObjectID="_1760680933" r:id="rId16"/>
        </w:object>
      </w:r>
      <w:r>
        <w:t>.</w:t>
      </w:r>
    </w:p>
    <w:p w14:paraId="6742A722" w14:textId="77777777" w:rsidR="00016F83" w:rsidRDefault="00016F83" w:rsidP="009C5C87">
      <w:pPr>
        <w:rPr>
          <w:b/>
        </w:rPr>
      </w:pPr>
    </w:p>
    <w:p w14:paraId="0312BB51" w14:textId="77777777" w:rsidR="00016F83" w:rsidRDefault="00F149CB" w:rsidP="00F149CB">
      <w:pPr>
        <w:spacing w:after="120"/>
        <w:ind w:left="360" w:hanging="360"/>
        <w:jc w:val="both"/>
      </w:pPr>
      <w:r>
        <w:t xml:space="preserve">(a) If you keep only the leading term of the asymptotic series for </w:t>
      </w:r>
      <w:r w:rsidRPr="00F149CB">
        <w:rPr>
          <w:i/>
        </w:rPr>
        <w:t>F</w:t>
      </w:r>
      <w:r>
        <w:t>(</w:t>
      </w:r>
      <w:r w:rsidRPr="00F149CB">
        <w:rPr>
          <w:i/>
        </w:rPr>
        <w:t>z</w:t>
      </w:r>
      <w:r>
        <w:t xml:space="preserve">), what would you estimate the error in your asymptotic series to be when </w:t>
      </w:r>
      <w:r w:rsidRPr="00F149CB">
        <w:rPr>
          <w:i/>
        </w:rPr>
        <w:t>x</w:t>
      </w:r>
      <w:r>
        <w:t xml:space="preserve"> = 10? </w:t>
      </w:r>
      <w:r w:rsidR="00AE6A69">
        <w:t xml:space="preserve">What about </w:t>
      </w:r>
      <w:r w:rsidR="00AE6A69" w:rsidRPr="00AE6A69">
        <w:rPr>
          <w:i/>
        </w:rPr>
        <w:t>x</w:t>
      </w:r>
      <w:r w:rsidR="00AE6A69">
        <w:t xml:space="preserve"> = 100?</w:t>
      </w:r>
    </w:p>
    <w:p w14:paraId="00A8BE7D" w14:textId="0308D427" w:rsidR="00F149CB" w:rsidRPr="00016F83" w:rsidRDefault="00F149CB" w:rsidP="00F149CB">
      <w:pPr>
        <w:ind w:left="360" w:hanging="360"/>
        <w:jc w:val="both"/>
      </w:pPr>
      <w:r>
        <w:t xml:space="preserve">(b) If </w:t>
      </w:r>
      <w:r w:rsidRPr="00F149CB">
        <w:rPr>
          <w:i/>
        </w:rPr>
        <w:t>x</w:t>
      </w:r>
      <w:r>
        <w:t xml:space="preserve"> = 10, how many terms would you estimate would be the optimum number to keep in the asymptotic series to get the best possible approximation of </w:t>
      </w:r>
      <w:r w:rsidR="008F2CF7">
        <w:rPr>
          <w:i/>
        </w:rPr>
        <w:t>f</w:t>
      </w:r>
      <w:r w:rsidR="002A2386" w:rsidRPr="002A2386">
        <w:rPr>
          <w:iCs/>
          <w:sz w:val="12"/>
          <w:szCs w:val="12"/>
        </w:rPr>
        <w:t xml:space="preserve"> </w:t>
      </w:r>
      <w:r w:rsidR="002A2386">
        <w:rPr>
          <w:iCs/>
        </w:rPr>
        <w:t>(</w:t>
      </w:r>
      <w:r>
        <w:t xml:space="preserve">10)? Make a table of </w:t>
      </w:r>
      <w:r w:rsidR="00D7449D">
        <w:t xml:space="preserve">values for the terms in the series to justify your answer. </w:t>
      </w:r>
    </w:p>
    <w:p w14:paraId="64A06D65" w14:textId="77777777" w:rsidR="00016F83" w:rsidRDefault="00016F83" w:rsidP="009C5C87">
      <w:pPr>
        <w:rPr>
          <w:b/>
        </w:rPr>
      </w:pPr>
    </w:p>
    <w:p w14:paraId="79919E10" w14:textId="77777777" w:rsidR="00016F83" w:rsidRDefault="00016F83" w:rsidP="009C5C87">
      <w:pPr>
        <w:rPr>
          <w:b/>
        </w:rPr>
      </w:pPr>
    </w:p>
    <w:p w14:paraId="6269CBDD" w14:textId="06F80F3F" w:rsidR="009C5C87" w:rsidRPr="000455BB" w:rsidRDefault="007805DA" w:rsidP="009C5C87">
      <w:pPr>
        <w:rPr>
          <w:b/>
          <w:sz w:val="28"/>
          <w:szCs w:val="28"/>
        </w:rPr>
      </w:pPr>
      <w:r>
        <w:rPr>
          <w:b/>
          <w:sz w:val="28"/>
          <w:szCs w:val="28"/>
        </w:rPr>
        <w:t>T</w:t>
      </w:r>
      <w:r w:rsidR="009C5C87" w:rsidRPr="000455BB">
        <w:rPr>
          <w:b/>
          <w:sz w:val="28"/>
          <w:szCs w:val="28"/>
        </w:rPr>
        <w:t>he Gamma Function</w:t>
      </w:r>
    </w:p>
    <w:p w14:paraId="0FBEC776" w14:textId="77777777" w:rsidR="009C5C87" w:rsidRPr="004D65BB" w:rsidRDefault="009C5C87" w:rsidP="009C5C87"/>
    <w:p w14:paraId="24F6BC1B" w14:textId="77777777" w:rsidR="009C5C87" w:rsidRPr="00592619" w:rsidRDefault="009C5C87" w:rsidP="009C5C87">
      <w:pPr>
        <w:tabs>
          <w:tab w:val="left" w:pos="810"/>
        </w:tabs>
        <w:ind w:left="810" w:hanging="810"/>
      </w:pPr>
      <w:r>
        <w:rPr>
          <w:b/>
        </w:rPr>
        <w:t xml:space="preserve">Prob. 13.1.1 </w:t>
      </w:r>
      <w:r w:rsidRPr="00592619">
        <w:t xml:space="preserve">(Please see Note </w:t>
      </w:r>
      <w:r w:rsidR="003B5A9F">
        <w:t>3</w:t>
      </w:r>
      <w:r>
        <w:t xml:space="preserve"> below</w:t>
      </w:r>
      <w:r w:rsidRPr="00592619">
        <w:t>.)</w:t>
      </w:r>
    </w:p>
    <w:p w14:paraId="289B212A" w14:textId="77777777" w:rsidR="009C5C87" w:rsidRDefault="009C5C87" w:rsidP="009C5C87">
      <w:pPr>
        <w:tabs>
          <w:tab w:val="left" w:pos="810"/>
        </w:tabs>
        <w:ind w:left="810" w:hanging="810"/>
        <w:rPr>
          <w:b/>
        </w:rPr>
      </w:pPr>
    </w:p>
    <w:p w14:paraId="62541B6D" w14:textId="77777777" w:rsidR="009C5C87" w:rsidRDefault="009C5C87" w:rsidP="009C5C87">
      <w:pPr>
        <w:ind w:left="450" w:hanging="450"/>
        <w:jc w:val="both"/>
        <w:rPr>
          <w:b/>
        </w:rPr>
      </w:pPr>
      <w:r>
        <w:rPr>
          <w:b/>
        </w:rPr>
        <w:t>Prob. G1</w:t>
      </w:r>
    </w:p>
    <w:p w14:paraId="4FAD1643" w14:textId="53F848FE" w:rsidR="009C5C87" w:rsidRDefault="009C5C87" w:rsidP="009C5C87">
      <w:pPr>
        <w:jc w:val="both"/>
      </w:pPr>
      <w:r>
        <w:t>Using the Sterling series</w:t>
      </w:r>
      <w:r w:rsidR="00E44FA5">
        <w:t xml:space="preserve"> </w:t>
      </w:r>
      <w:r w:rsidR="00FD027B">
        <w:t xml:space="preserve">for </w:t>
      </w:r>
      <w:r w:rsidR="00000C53">
        <w:t>L</w:t>
      </w:r>
      <w:r w:rsidR="00FD027B">
        <w:t xml:space="preserve">n </w:t>
      </w:r>
      <w:r w:rsidR="00FD027B">
        <w:sym w:font="Symbol" w:char="F047"/>
      </w:r>
      <w:r w:rsidR="00FD027B">
        <w:t>(</w:t>
      </w:r>
      <w:r w:rsidR="00FD027B" w:rsidRPr="00FD027B">
        <w:rPr>
          <w:i/>
        </w:rPr>
        <w:t>z</w:t>
      </w:r>
      <w:r w:rsidR="00FD027B">
        <w:t xml:space="preserve">) </w:t>
      </w:r>
      <w:r w:rsidR="00E44FA5">
        <w:t>(please see the formulas in Notes 1</w:t>
      </w:r>
      <w:r w:rsidR="00A03CCA">
        <w:t>4</w:t>
      </w:r>
      <w:r w:rsidR="00E44FA5">
        <w:t>)</w:t>
      </w:r>
      <w:r>
        <w:t>, calculate an approximate value for 1000! Put your answer in “scientific notation.” Your answer should be in the form 1.2345</w:t>
      </w:r>
      <w:r>
        <w:sym w:font="Symbol" w:char="F0B4"/>
      </w:r>
      <w:r>
        <w:t>10</w:t>
      </w:r>
      <w:r w:rsidRPr="00AE0EC5">
        <w:rPr>
          <w:vertAlign w:val="superscript"/>
        </w:rPr>
        <w:t>1234</w:t>
      </w:r>
      <w:r>
        <w:t xml:space="preserve"> where you keep 5 significant figures in the mantissa (the number in front of the exponential term), and 10 is raised to an integer power. (The number 1.2345 and the integer 1234 are not the correct values – these are just to show you the correct format.)</w:t>
      </w:r>
    </w:p>
    <w:p w14:paraId="3E3BF73C" w14:textId="77777777" w:rsidR="009C5C87" w:rsidRDefault="009C5C87" w:rsidP="009C5C87">
      <w:pPr>
        <w:ind w:left="450" w:hanging="450"/>
        <w:jc w:val="both"/>
      </w:pPr>
    </w:p>
    <w:p w14:paraId="1D888C0B" w14:textId="77777777" w:rsidR="009C5C87" w:rsidRDefault="009C5C87" w:rsidP="009C5C87">
      <w:pPr>
        <w:jc w:val="both"/>
      </w:pPr>
      <w:r>
        <w:t xml:space="preserve"> (Please see Note </w:t>
      </w:r>
      <w:r w:rsidR="003B5A9F">
        <w:t>4</w:t>
      </w:r>
      <w:r>
        <w:t xml:space="preserve"> below.) </w:t>
      </w:r>
    </w:p>
    <w:p w14:paraId="1A715445" w14:textId="77777777" w:rsidR="009C5C87" w:rsidRDefault="009C5C87" w:rsidP="009C5C87">
      <w:pPr>
        <w:jc w:val="both"/>
      </w:pPr>
    </w:p>
    <w:p w14:paraId="08BA9F7B" w14:textId="77777777" w:rsidR="009C5C87" w:rsidRPr="00AE0EC5" w:rsidRDefault="009C5C87" w:rsidP="009C5C87">
      <w:pPr>
        <w:jc w:val="both"/>
      </w:pPr>
    </w:p>
    <w:p w14:paraId="1CC13B35" w14:textId="1387DEBE" w:rsidR="00B02435" w:rsidRDefault="00B02435" w:rsidP="00432BC3">
      <w:pPr>
        <w:rPr>
          <w:b/>
          <w:sz w:val="28"/>
          <w:szCs w:val="28"/>
        </w:rPr>
      </w:pPr>
      <w:r>
        <w:rPr>
          <w:b/>
          <w:sz w:val="28"/>
          <w:szCs w:val="28"/>
        </w:rPr>
        <w:t>The Stationary Phase Method</w:t>
      </w:r>
    </w:p>
    <w:p w14:paraId="21B0B3E7" w14:textId="77777777" w:rsidR="00B02435" w:rsidRDefault="00B02435" w:rsidP="00432BC3">
      <w:pPr>
        <w:rPr>
          <w:b/>
          <w:sz w:val="28"/>
          <w:szCs w:val="28"/>
        </w:rPr>
      </w:pPr>
    </w:p>
    <w:p w14:paraId="77EF3F7A" w14:textId="30631BDD" w:rsidR="000D6AED" w:rsidRPr="00C74484" w:rsidRDefault="000D6AED" w:rsidP="00B02435">
      <w:pPr>
        <w:jc w:val="both"/>
        <w:rPr>
          <w:b/>
          <w:bCs/>
        </w:rPr>
      </w:pPr>
      <w:r w:rsidRPr="00C74484">
        <w:rPr>
          <w:b/>
          <w:bCs/>
        </w:rPr>
        <w:t>Prob. SP1</w:t>
      </w:r>
    </w:p>
    <w:p w14:paraId="64E752DA" w14:textId="1B2BBC9B" w:rsidR="00B02435" w:rsidRDefault="00B02435" w:rsidP="00B02435">
      <w:pPr>
        <w:jc w:val="both"/>
      </w:pPr>
      <w:r>
        <w:t>Determine</w:t>
      </w:r>
      <w:r w:rsidRPr="009C5C87">
        <w:t xml:space="preserve"> the </w:t>
      </w:r>
      <w:r>
        <w:t xml:space="preserve">leading term of the asymptotic expansion of the </w:t>
      </w:r>
      <w:r w:rsidRPr="009C5C87">
        <w:t xml:space="preserve">following integral using </w:t>
      </w:r>
      <w:r>
        <w:t>the stationary phase method:</w:t>
      </w:r>
    </w:p>
    <w:p w14:paraId="70C0216A" w14:textId="77777777" w:rsidR="00B02435" w:rsidRDefault="00B02435" w:rsidP="00B02435">
      <w:pPr>
        <w:jc w:val="both"/>
      </w:pPr>
    </w:p>
    <w:p w14:paraId="5E78E3F5" w14:textId="6A961961" w:rsidR="00B02435" w:rsidRDefault="00575F54" w:rsidP="00B02435">
      <w:pPr>
        <w:jc w:val="center"/>
      </w:pPr>
      <w:r w:rsidRPr="00044474">
        <w:rPr>
          <w:rFonts w:eastAsia="MS Mincho"/>
          <w:position w:val="-32"/>
        </w:rPr>
        <w:object w:dxaOrig="3420" w:dyaOrig="760" w14:anchorId="478CA89D">
          <v:shape id="_x0000_i1030" type="#_x0000_t75" style="width:198pt;height:44.25pt" o:ole="">
            <v:imagedata r:id="rId17" o:title=""/>
          </v:shape>
          <o:OLEObject Type="Embed" ProgID="Equation.DSMT4" ShapeID="_x0000_i1030" DrawAspect="Content" ObjectID="_1760680934" r:id="rId18"/>
        </w:object>
      </w:r>
      <w:r w:rsidR="00B02435">
        <w:rPr>
          <w:rFonts w:eastAsia="MS Mincho"/>
        </w:rPr>
        <w:t>.</w:t>
      </w:r>
    </w:p>
    <w:p w14:paraId="714DAAEF" w14:textId="77777777" w:rsidR="00B02435" w:rsidRDefault="00B02435" w:rsidP="00432BC3">
      <w:pPr>
        <w:rPr>
          <w:b/>
          <w:sz w:val="28"/>
          <w:szCs w:val="28"/>
        </w:rPr>
      </w:pPr>
    </w:p>
    <w:p w14:paraId="591EF566" w14:textId="77777777" w:rsidR="00B02435" w:rsidRDefault="00B02435" w:rsidP="00432BC3">
      <w:pPr>
        <w:rPr>
          <w:b/>
          <w:sz w:val="28"/>
          <w:szCs w:val="28"/>
        </w:rPr>
      </w:pPr>
    </w:p>
    <w:p w14:paraId="7A84DEF0" w14:textId="4BA37727" w:rsidR="003B3C69" w:rsidRPr="000455BB" w:rsidRDefault="007805DA" w:rsidP="00432BC3">
      <w:pPr>
        <w:rPr>
          <w:b/>
          <w:sz w:val="28"/>
          <w:szCs w:val="28"/>
        </w:rPr>
      </w:pPr>
      <w:r>
        <w:rPr>
          <w:b/>
          <w:sz w:val="28"/>
          <w:szCs w:val="28"/>
        </w:rPr>
        <w:t>T</w:t>
      </w:r>
      <w:r w:rsidR="000455BB">
        <w:rPr>
          <w:b/>
          <w:sz w:val="28"/>
          <w:szCs w:val="28"/>
        </w:rPr>
        <w:t xml:space="preserve">he </w:t>
      </w:r>
      <w:r w:rsidR="00D97BAC" w:rsidRPr="000455BB">
        <w:rPr>
          <w:b/>
          <w:sz w:val="28"/>
          <w:szCs w:val="28"/>
        </w:rPr>
        <w:t>Method of Steepest Descent</w:t>
      </w:r>
    </w:p>
    <w:p w14:paraId="5669924D" w14:textId="77777777" w:rsidR="00432BC3" w:rsidRPr="004D65BB" w:rsidRDefault="00432BC3" w:rsidP="00432BC3"/>
    <w:p w14:paraId="2B1E6A37" w14:textId="77777777" w:rsidR="003B3C69" w:rsidRDefault="00432BC3" w:rsidP="003B3C69">
      <w:r>
        <w:rPr>
          <w:b/>
        </w:rPr>
        <w:t xml:space="preserve">Prob. </w:t>
      </w:r>
      <w:r w:rsidR="003B3C69" w:rsidRPr="00592619">
        <w:rPr>
          <w:b/>
        </w:rPr>
        <w:t>12.</w:t>
      </w:r>
      <w:r w:rsidR="00033153" w:rsidRPr="00592619">
        <w:rPr>
          <w:b/>
        </w:rPr>
        <w:t>7</w:t>
      </w:r>
      <w:r w:rsidR="003B3C69" w:rsidRPr="00592619">
        <w:rPr>
          <w:b/>
        </w:rPr>
        <w:t>.</w:t>
      </w:r>
      <w:r w:rsidR="00033153" w:rsidRPr="00592619">
        <w:rPr>
          <w:b/>
        </w:rPr>
        <w:t>2</w:t>
      </w:r>
      <w:r w:rsidR="00297CAA">
        <w:t xml:space="preserve"> (</w:t>
      </w:r>
      <w:r w:rsidR="00F7131C">
        <w:t>Only p</w:t>
      </w:r>
      <w:r w:rsidR="00297CAA">
        <w:t xml:space="preserve">art </w:t>
      </w:r>
      <w:r w:rsidR="00E11348">
        <w:t>(</w:t>
      </w:r>
      <w:r w:rsidR="00297CAA">
        <w:t>a</w:t>
      </w:r>
      <w:r w:rsidR="00E11348">
        <w:t>)</w:t>
      </w:r>
      <w:r w:rsidR="00297CAA">
        <w:t>, the integral with the cosine in it</w:t>
      </w:r>
      <w:r w:rsidR="00592619">
        <w:t>.</w:t>
      </w:r>
      <w:r w:rsidR="00297CAA">
        <w:t xml:space="preserve">) </w:t>
      </w:r>
      <w:r w:rsidR="003B3C69">
        <w:t xml:space="preserve"> (Please see Note </w:t>
      </w:r>
      <w:r w:rsidR="003B5A9F">
        <w:t>5</w:t>
      </w:r>
      <w:r w:rsidR="003B3C69">
        <w:t xml:space="preserve"> </w:t>
      </w:r>
      <w:r w:rsidR="00033153">
        <w:t>below.)</w:t>
      </w:r>
    </w:p>
    <w:p w14:paraId="48DD9C71" w14:textId="77777777" w:rsidR="005E652F" w:rsidRDefault="005E652F" w:rsidP="003B3C69"/>
    <w:p w14:paraId="78C77A6E" w14:textId="77777777" w:rsidR="003B3C69" w:rsidRPr="004D65BB" w:rsidRDefault="003B3C69" w:rsidP="001E12D2"/>
    <w:p w14:paraId="17B0D6EF" w14:textId="77777777" w:rsidR="00432BC3" w:rsidRDefault="00432BC3" w:rsidP="00432BC3">
      <w:pPr>
        <w:pStyle w:val="PlainText"/>
        <w:spacing w:after="120"/>
        <w:rPr>
          <w:rFonts w:ascii="Times New Roman" w:hAnsi="Times New Roman" w:cs="Times New Roman"/>
          <w:b/>
          <w:sz w:val="24"/>
          <w:szCs w:val="24"/>
        </w:rPr>
      </w:pPr>
      <w:r>
        <w:rPr>
          <w:rFonts w:ascii="Times New Roman" w:hAnsi="Times New Roman" w:cs="Times New Roman"/>
          <w:b/>
          <w:sz w:val="24"/>
          <w:szCs w:val="24"/>
        </w:rPr>
        <w:t xml:space="preserve">Prob. </w:t>
      </w:r>
      <w:r w:rsidR="00230F11" w:rsidRPr="00592619">
        <w:rPr>
          <w:rFonts w:ascii="Times New Roman" w:hAnsi="Times New Roman" w:cs="Times New Roman"/>
          <w:b/>
          <w:sz w:val="24"/>
          <w:szCs w:val="24"/>
        </w:rPr>
        <w:t>SDP1</w:t>
      </w:r>
    </w:p>
    <w:p w14:paraId="763243CC" w14:textId="77777777" w:rsidR="00230F11" w:rsidRDefault="00432BC3" w:rsidP="00230F11">
      <w:pPr>
        <w:pStyle w:val="PlainText"/>
        <w:rPr>
          <w:rFonts w:ascii="Times New Roman" w:eastAsia="MS Mincho" w:hAnsi="Times New Roman" w:cs="Times New Roman"/>
          <w:sz w:val="24"/>
        </w:rPr>
      </w:pPr>
      <w:r>
        <w:rPr>
          <w:rFonts w:ascii="Times New Roman" w:eastAsia="MS Mincho" w:hAnsi="Times New Roman" w:cs="Times New Roman"/>
          <w:sz w:val="24"/>
        </w:rPr>
        <w:t>T</w:t>
      </w:r>
      <w:r w:rsidR="00230F11">
        <w:rPr>
          <w:rFonts w:ascii="Times New Roman" w:eastAsia="MS Mincho" w:hAnsi="Times New Roman" w:cs="Times New Roman"/>
          <w:sz w:val="24"/>
        </w:rPr>
        <w:t xml:space="preserve">he modified Bessel function of the first kind has an integral definition that </w:t>
      </w:r>
      <w:proofErr w:type="gramStart"/>
      <w:r w:rsidR="00230F11">
        <w:rPr>
          <w:rFonts w:ascii="Times New Roman" w:eastAsia="MS Mincho" w:hAnsi="Times New Roman" w:cs="Times New Roman"/>
          <w:sz w:val="24"/>
        </w:rPr>
        <w:t>is</w:t>
      </w:r>
      <w:proofErr w:type="gramEnd"/>
    </w:p>
    <w:p w14:paraId="015FD310" w14:textId="77777777" w:rsidR="00230F11" w:rsidRDefault="00230F11" w:rsidP="00230F11">
      <w:pPr>
        <w:pStyle w:val="PlainText"/>
        <w:rPr>
          <w:rFonts w:ascii="Times New Roman" w:eastAsia="MS Mincho" w:hAnsi="Times New Roman" w:cs="Times New Roman"/>
          <w:sz w:val="24"/>
        </w:rPr>
      </w:pPr>
    </w:p>
    <w:p w14:paraId="5430BA4B" w14:textId="77777777" w:rsidR="00230F11" w:rsidRDefault="00230F11" w:rsidP="000455BB">
      <w:pPr>
        <w:pStyle w:val="PlainText"/>
        <w:jc w:val="center"/>
        <w:rPr>
          <w:rFonts w:ascii="Times New Roman" w:eastAsia="MS Mincho" w:hAnsi="Times New Roman" w:cs="Times New Roman"/>
          <w:sz w:val="24"/>
        </w:rPr>
      </w:pPr>
      <w:r w:rsidRPr="00044474">
        <w:rPr>
          <w:rFonts w:eastAsia="MS Mincho"/>
          <w:position w:val="-32"/>
        </w:rPr>
        <w:object w:dxaOrig="2240" w:dyaOrig="760" w14:anchorId="7785CF64">
          <v:shape id="_x0000_i1031" type="#_x0000_t75" style="width:129.75pt;height:44.25pt" o:ole="">
            <v:imagedata r:id="rId19" o:title=""/>
          </v:shape>
          <o:OLEObject Type="Embed" ProgID="Equation.DSMT4" ShapeID="_x0000_i1031" DrawAspect="Content" ObjectID="_1760680935" r:id="rId20"/>
        </w:object>
      </w:r>
      <w:r w:rsidRPr="000455BB">
        <w:rPr>
          <w:rFonts w:ascii="Times New Roman" w:eastAsia="MS Mincho" w:hAnsi="Times New Roman" w:cs="Times New Roman"/>
          <w:sz w:val="24"/>
          <w:szCs w:val="24"/>
        </w:rPr>
        <w:t>.</w:t>
      </w:r>
    </w:p>
    <w:p w14:paraId="6C67B2E6" w14:textId="77777777" w:rsidR="00230F11" w:rsidRDefault="00230F11" w:rsidP="00230F11">
      <w:pPr>
        <w:pStyle w:val="PlainText"/>
        <w:rPr>
          <w:rFonts w:ascii="Times New Roman" w:eastAsia="MS Mincho" w:hAnsi="Times New Roman" w:cs="Times New Roman"/>
          <w:sz w:val="24"/>
        </w:rPr>
      </w:pPr>
    </w:p>
    <w:p w14:paraId="61471D2F" w14:textId="19024CAD" w:rsidR="00230F11" w:rsidRDefault="00230F11" w:rsidP="00230F11">
      <w:pPr>
        <w:pStyle w:val="MTDisplayEquation"/>
        <w:spacing w:after="0"/>
        <w:rPr>
          <w:rFonts w:eastAsia="MS Mincho"/>
        </w:rPr>
      </w:pPr>
      <w:r>
        <w:rPr>
          <w:rFonts w:eastAsia="MS Mincho"/>
        </w:rPr>
        <w:t>Use</w:t>
      </w:r>
      <w:r w:rsidR="00C91F20">
        <w:rPr>
          <w:rFonts w:eastAsia="MS Mincho"/>
        </w:rPr>
        <w:t xml:space="preserve"> the method of steepest descent</w:t>
      </w:r>
      <w:r>
        <w:rPr>
          <w:rFonts w:eastAsia="MS Mincho"/>
        </w:rPr>
        <w:t xml:space="preserve"> to asymptotically evaluate the function </w:t>
      </w:r>
      <w:r w:rsidRPr="0078615D">
        <w:rPr>
          <w:rFonts w:eastAsia="MS Mincho"/>
          <w:i/>
        </w:rPr>
        <w:t>I</w:t>
      </w:r>
      <w:r w:rsidRPr="00C9458F">
        <w:rPr>
          <w:rFonts w:eastAsia="MS Mincho"/>
          <w:vertAlign w:val="subscript"/>
        </w:rPr>
        <w:t>0</w:t>
      </w:r>
      <w:r w:rsidRPr="004376EF">
        <w:rPr>
          <w:rFonts w:eastAsia="MS Mincho"/>
          <w:sz w:val="6"/>
          <w:szCs w:val="6"/>
        </w:rPr>
        <w:t xml:space="preserve"> </w:t>
      </w:r>
      <w:r>
        <w:rPr>
          <w:rFonts w:eastAsia="MS Mincho"/>
        </w:rPr>
        <w:t>(</w:t>
      </w:r>
      <w:r w:rsidRPr="0078615D">
        <w:rPr>
          <w:rFonts w:eastAsia="MS Mincho"/>
        </w:rPr>
        <w:t>Ω</w:t>
      </w:r>
      <w:r>
        <w:rPr>
          <w:rFonts w:eastAsia="MS Mincho"/>
        </w:rPr>
        <w:t xml:space="preserve">) for large </w:t>
      </w:r>
      <w:r w:rsidRPr="00044474">
        <w:rPr>
          <w:rFonts w:eastAsia="MS Mincho"/>
          <w:iCs/>
        </w:rPr>
        <w:sym w:font="Symbol" w:char="F057"/>
      </w:r>
      <w:r>
        <w:rPr>
          <w:rFonts w:eastAsia="MS Mincho"/>
        </w:rPr>
        <w:t>.</w:t>
      </w:r>
      <w:r w:rsidR="00000C53">
        <w:rPr>
          <w:rFonts w:eastAsia="MS Mincho"/>
        </w:rPr>
        <w:t xml:space="preserve"> (That is, find the leading term in the asymptotic expansion of the integral.) </w:t>
      </w:r>
    </w:p>
    <w:p w14:paraId="00378931" w14:textId="77777777" w:rsidR="00230F11" w:rsidRDefault="00230F11" w:rsidP="00230F11">
      <w:pPr>
        <w:pStyle w:val="MTDisplayEquation"/>
        <w:rPr>
          <w:rFonts w:eastAsia="MS Mincho"/>
        </w:rPr>
      </w:pPr>
    </w:p>
    <w:p w14:paraId="6D96CC9A" w14:textId="77777777" w:rsidR="00CF3C09" w:rsidRPr="00CF3C09" w:rsidRDefault="00CF3C09" w:rsidP="00CF3C09">
      <w:pPr>
        <w:rPr>
          <w:rFonts w:eastAsia="MS Mincho"/>
        </w:rPr>
      </w:pPr>
    </w:p>
    <w:p w14:paraId="4D342BCE" w14:textId="77777777" w:rsidR="005E652F" w:rsidRDefault="005E652F" w:rsidP="00432BC3">
      <w:pPr>
        <w:pStyle w:val="PlainText"/>
        <w:spacing w:after="120"/>
        <w:rPr>
          <w:rFonts w:ascii="Times New Roman" w:hAnsi="Times New Roman" w:cs="Times New Roman"/>
          <w:b/>
          <w:sz w:val="24"/>
          <w:szCs w:val="24"/>
        </w:rPr>
      </w:pPr>
    </w:p>
    <w:p w14:paraId="65814970" w14:textId="77777777" w:rsidR="00432BC3" w:rsidRDefault="00432BC3" w:rsidP="00432BC3">
      <w:pPr>
        <w:pStyle w:val="PlainText"/>
        <w:spacing w:after="120"/>
        <w:rPr>
          <w:rFonts w:ascii="Times New Roman" w:hAnsi="Times New Roman" w:cs="Times New Roman"/>
          <w:b/>
          <w:sz w:val="24"/>
          <w:szCs w:val="24"/>
        </w:rPr>
      </w:pPr>
      <w:r>
        <w:rPr>
          <w:rFonts w:ascii="Times New Roman" w:hAnsi="Times New Roman" w:cs="Times New Roman"/>
          <w:b/>
          <w:sz w:val="24"/>
          <w:szCs w:val="24"/>
        </w:rPr>
        <w:t xml:space="preserve">Prob. </w:t>
      </w:r>
      <w:r w:rsidR="002743AB">
        <w:rPr>
          <w:rFonts w:ascii="Times New Roman" w:hAnsi="Times New Roman" w:cs="Times New Roman"/>
          <w:b/>
          <w:sz w:val="24"/>
          <w:szCs w:val="24"/>
        </w:rPr>
        <w:t>SDP2</w:t>
      </w:r>
    </w:p>
    <w:p w14:paraId="2BEB3218" w14:textId="77777777" w:rsidR="00193A58" w:rsidRDefault="00432BC3" w:rsidP="00193A58">
      <w:pPr>
        <w:pStyle w:val="PlainText"/>
        <w:rPr>
          <w:rFonts w:ascii="Times New Roman" w:eastAsia="MS Mincho" w:hAnsi="Times New Roman" w:cs="Times New Roman"/>
          <w:sz w:val="24"/>
        </w:rPr>
      </w:pPr>
      <w:r>
        <w:rPr>
          <w:rFonts w:ascii="Times New Roman" w:eastAsia="MS Mincho" w:hAnsi="Times New Roman" w:cs="Times New Roman"/>
          <w:sz w:val="24"/>
        </w:rPr>
        <w:t>E</w:t>
      </w:r>
      <w:r w:rsidR="00193A58">
        <w:rPr>
          <w:rFonts w:ascii="Times New Roman" w:eastAsia="MS Mincho" w:hAnsi="Times New Roman" w:cs="Times New Roman"/>
          <w:sz w:val="24"/>
        </w:rPr>
        <w:t>valuate the integral</w:t>
      </w:r>
    </w:p>
    <w:p w14:paraId="78ED857A" w14:textId="77777777" w:rsidR="002743AB" w:rsidRDefault="002743AB" w:rsidP="00193A58">
      <w:pPr>
        <w:pStyle w:val="PlainText"/>
        <w:rPr>
          <w:rFonts w:ascii="Times New Roman" w:eastAsia="MS Mincho" w:hAnsi="Times New Roman" w:cs="Times New Roman"/>
          <w:sz w:val="24"/>
        </w:rPr>
      </w:pPr>
    </w:p>
    <w:p w14:paraId="4B269374" w14:textId="77777777" w:rsidR="00193A58" w:rsidRPr="00193A58" w:rsidRDefault="00193A58" w:rsidP="00193A58">
      <w:pPr>
        <w:pStyle w:val="MTDisplayEquation"/>
        <w:rPr>
          <w:rFonts w:eastAsia="MS Mincho"/>
        </w:rPr>
      </w:pPr>
      <w:r>
        <w:rPr>
          <w:rFonts w:eastAsia="MS Mincho"/>
        </w:rPr>
        <w:tab/>
      </w:r>
      <w:r w:rsidRPr="00193A58">
        <w:rPr>
          <w:rFonts w:eastAsia="MS Mincho"/>
          <w:position w:val="-32"/>
        </w:rPr>
        <w:object w:dxaOrig="2180" w:dyaOrig="840" w14:anchorId="63722BEF">
          <v:shape id="_x0000_i1032" type="#_x0000_t75" style="width:117.75pt;height:45.75pt" o:ole="">
            <v:imagedata r:id="rId21" o:title=""/>
          </v:shape>
          <o:OLEObject Type="Embed" ProgID="Equation.DSMT4" ShapeID="_x0000_i1032" DrawAspect="Content" ObjectID="_1760680936" r:id="rId22"/>
        </w:object>
      </w:r>
    </w:p>
    <w:p w14:paraId="21F3A5FB" w14:textId="77777777" w:rsidR="00193A58" w:rsidRPr="00193A58" w:rsidRDefault="00193A58" w:rsidP="002743AB">
      <w:pPr>
        <w:jc w:val="both"/>
        <w:rPr>
          <w:rFonts w:eastAsia="MS Mincho"/>
          <w:szCs w:val="20"/>
        </w:rPr>
      </w:pPr>
      <w:r w:rsidRPr="00193A58">
        <w:rPr>
          <w:rFonts w:eastAsia="MS Mincho"/>
          <w:szCs w:val="20"/>
        </w:rPr>
        <w:t xml:space="preserve">For Ω &gt;&gt; 1, where </w:t>
      </w:r>
      <w:r w:rsidRPr="00193A58">
        <w:rPr>
          <w:rFonts w:eastAsia="MS Mincho"/>
          <w:i/>
          <w:szCs w:val="20"/>
        </w:rPr>
        <w:t>C</w:t>
      </w:r>
      <w:r w:rsidRPr="00193A58">
        <w:rPr>
          <w:rFonts w:eastAsia="MS Mincho"/>
          <w:szCs w:val="20"/>
        </w:rPr>
        <w:t xml:space="preserve"> is the contour extending from (-∞-</w:t>
      </w:r>
      <w:r w:rsidRPr="00193A58">
        <w:rPr>
          <w:rFonts w:eastAsia="MS Mincho"/>
          <w:i/>
          <w:szCs w:val="20"/>
        </w:rPr>
        <w:t>j</w:t>
      </w:r>
      <w:r w:rsidRPr="00193A58">
        <w:rPr>
          <w:rFonts w:eastAsia="MS Mincho"/>
          <w:szCs w:val="20"/>
        </w:rPr>
        <w:t>2) to (-∞+</w:t>
      </w:r>
      <w:r w:rsidRPr="00193A58">
        <w:rPr>
          <w:rFonts w:eastAsia="MS Mincho"/>
          <w:i/>
          <w:szCs w:val="20"/>
        </w:rPr>
        <w:t>j</w:t>
      </w:r>
      <w:r w:rsidRPr="00193A58">
        <w:rPr>
          <w:rFonts w:eastAsia="MS Mincho"/>
          <w:szCs w:val="20"/>
        </w:rPr>
        <w:t>1), going above the origin as shown below. Carefully discuss how you are treating any singularities that are present when you deform the integration path to the SDP.</w:t>
      </w:r>
    </w:p>
    <w:p w14:paraId="1B3343AF" w14:textId="77777777" w:rsidR="00193A58" w:rsidRPr="00193A58" w:rsidRDefault="00000000" w:rsidP="00193A58">
      <w:pPr>
        <w:spacing w:after="120"/>
        <w:jc w:val="both"/>
        <w:rPr>
          <w:rFonts w:eastAsia="MS Mincho"/>
          <w:szCs w:val="20"/>
        </w:rPr>
      </w:pPr>
      <w:r>
        <w:rPr>
          <w:rFonts w:eastAsia="MS Mincho"/>
          <w:noProof/>
          <w:szCs w:val="20"/>
        </w:rPr>
        <w:pict w14:anchorId="2E0C4C5D">
          <v:group id="_x0000_s2071" style="position:absolute;left:0;text-align:left;margin-left:53.25pt;margin-top:15.6pt;width:324.75pt;height:169.2pt;z-index:251676672" coordorigin="2865,4284" coordsize="6495,3384">
            <v:line id="_x0000_s2063" style="position:absolute;mso-wrap-edited:f;mso-position-vertical-relative:page" from="2865,6306" to="8685,6306" wrapcoords="-46 0 -46 0 21691 0 21691 0 -46 0"/>
            <v:line id="_x0000_s2064" style="position:absolute;mso-wrap-edited:f;mso-position-vertical-relative:page" from="5713,4886" to="5713,7668" wrapcoords="0 0 0 21600 0 21600 0 0 0 0"/>
            <v:shape id="_x0000_s2065" style="position:absolute;left:2976;top:6015;width:5439;height:874;mso-wrap-edited:f;mso-position-vertical:absolute;mso-position-vertical-relative:page" coordsize="6645,1037" wrapcoords="4125 0 3870 15 3180 180 3180 240 2145 721 1365 962 -30 1007 -30 1052 1125 1052 1245 1052 1575 977 2370 721 3345 240 3870 240 6660 45 6660 0 4125 0" path="m,1035v77,,325,,465,c605,1035,718,1037,840,1035v122,-2,245,,360,-15c1315,1005,1370,990,1530,945v160,-45,472,-142,630,-195c2318,697,2335,695,2475,630v140,-65,333,-183,525,-270c3192,273,3422,163,3630,105,3838,47,4025,30,4245,15v220,-15,463,,705,c5192,15,5418,15,5700,15v282,,613,,945,e" filled="f" strokecolor="#36f" strokeweight="2.25pt">
              <v:path arrowok="t"/>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66" type="#_x0000_t5" style="position:absolute;left:6975;top:5899;width:127;height:258;rotation:90" fillcolor="#36f" strokecolor="blue"/>
            <v:shapetype id="_x0000_t202" coordsize="21600,21600" o:spt="202" path="m,l,21600r21600,l21600,xe">
              <v:stroke joinstyle="miter"/>
              <v:path gradientshapeok="t" o:connecttype="rect"/>
            </v:shapetype>
            <v:shape id="_x0000_s2067" type="#_x0000_t202" style="position:absolute;left:8844;top:6112;width:516;height:468;mso-wrap-edited:f;mso-position-vertical-relative:page" wrapcoords="0 0 21600 0 21600 21600 0 21600 0 0" filled="f" stroked="f">
              <v:textbox style="mso-next-textbox:#_x0000_s2067">
                <w:txbxContent>
                  <w:p w14:paraId="38BF27F1" w14:textId="77777777" w:rsidR="00193A58" w:rsidRDefault="00193A58" w:rsidP="00193A58">
                    <w:pPr>
                      <w:rPr>
                        <w:i/>
                        <w:iCs/>
                        <w:sz w:val="32"/>
                      </w:rPr>
                    </w:pPr>
                    <w:r>
                      <w:rPr>
                        <w:i/>
                        <w:iCs/>
                        <w:sz w:val="32"/>
                      </w:rPr>
                      <w:t>x</w:t>
                    </w:r>
                  </w:p>
                </w:txbxContent>
              </v:textbox>
            </v:shape>
            <v:shape id="_x0000_s2068" type="#_x0000_t202" style="position:absolute;left:5492;top:4284;width:516;height:556;mso-wrap-edited:f;mso-position-vertical-relative:page" wrapcoords="0 0 21600 0 21600 21600 0 21600 0 0" filled="f" stroked="f">
              <v:textbox style="mso-next-textbox:#_x0000_s2068">
                <w:txbxContent>
                  <w:p w14:paraId="08A3BA2A" w14:textId="77777777" w:rsidR="00193A58" w:rsidRDefault="00193A58" w:rsidP="00193A58">
                    <w:pPr>
                      <w:rPr>
                        <w:i/>
                        <w:iCs/>
                        <w:sz w:val="32"/>
                      </w:rPr>
                    </w:pPr>
                    <w:r>
                      <w:rPr>
                        <w:i/>
                        <w:iCs/>
                        <w:sz w:val="32"/>
                      </w:rPr>
                      <w:t>y</w:t>
                    </w:r>
                  </w:p>
                </w:txbxContent>
              </v:textbox>
            </v:shape>
            <v:shape id="_x0000_s2069" type="#_x0000_t202" style="position:absolute;left:7039;top:5172;width:576;height:737;mso-wrap-edited:f;mso-position-vertical-relative:page" wrapcoords="0 0 21600 0 21600 21600 0 21600 0 0" filled="f" stroked="f">
              <v:textbox style="mso-next-textbox:#_x0000_s2069">
                <w:txbxContent>
                  <w:p w14:paraId="34798D40" w14:textId="77777777" w:rsidR="00193A58" w:rsidRPr="00193A58" w:rsidRDefault="00193A58" w:rsidP="00193A58">
                    <w:pPr>
                      <w:pStyle w:val="Heading1"/>
                      <w:rPr>
                        <w:rFonts w:ascii="Times New Roman" w:hAnsi="Times New Roman" w:cs="Times New Roman"/>
                        <w:b w:val="0"/>
                        <w:i/>
                        <w:color w:val="0000FF"/>
                      </w:rPr>
                    </w:pPr>
                    <w:r w:rsidRPr="00193A58">
                      <w:rPr>
                        <w:rFonts w:ascii="Times New Roman" w:hAnsi="Times New Roman" w:cs="Times New Roman"/>
                        <w:b w:val="0"/>
                        <w:i/>
                        <w:color w:val="0000FF"/>
                      </w:rPr>
                      <w:t>C</w:t>
                    </w:r>
                  </w:p>
                </w:txbxContent>
              </v:textbox>
            </v:shape>
          </v:group>
        </w:pict>
      </w:r>
    </w:p>
    <w:p w14:paraId="18B85E94" w14:textId="77777777" w:rsidR="00A95C89" w:rsidRDefault="00A95C89" w:rsidP="00A95C89"/>
    <w:p w14:paraId="74110A9C" w14:textId="77777777" w:rsidR="003A3C9D" w:rsidRDefault="003A3C9D" w:rsidP="00A95C89"/>
    <w:p w14:paraId="4CD10160" w14:textId="77777777" w:rsidR="00193A58" w:rsidRDefault="00193A58" w:rsidP="007D70D4">
      <w:pPr>
        <w:tabs>
          <w:tab w:val="left" w:pos="810"/>
        </w:tabs>
        <w:ind w:left="810" w:hanging="810"/>
        <w:rPr>
          <w:b/>
        </w:rPr>
      </w:pPr>
    </w:p>
    <w:p w14:paraId="092E9FB6" w14:textId="77777777" w:rsidR="00193A58" w:rsidRDefault="00193A58" w:rsidP="007D70D4">
      <w:pPr>
        <w:tabs>
          <w:tab w:val="left" w:pos="810"/>
        </w:tabs>
        <w:ind w:left="810" w:hanging="810"/>
        <w:rPr>
          <w:b/>
        </w:rPr>
      </w:pPr>
    </w:p>
    <w:p w14:paraId="5CB1C8CE" w14:textId="77777777" w:rsidR="00193A58" w:rsidRDefault="00193A58" w:rsidP="007D70D4">
      <w:pPr>
        <w:tabs>
          <w:tab w:val="left" w:pos="810"/>
        </w:tabs>
        <w:ind w:left="810" w:hanging="810"/>
        <w:rPr>
          <w:b/>
        </w:rPr>
      </w:pPr>
    </w:p>
    <w:p w14:paraId="2B716FD0" w14:textId="77777777" w:rsidR="00193A58" w:rsidRDefault="00193A58" w:rsidP="007D70D4">
      <w:pPr>
        <w:tabs>
          <w:tab w:val="left" w:pos="810"/>
        </w:tabs>
        <w:ind w:left="810" w:hanging="810"/>
        <w:rPr>
          <w:b/>
        </w:rPr>
      </w:pPr>
    </w:p>
    <w:p w14:paraId="39DB4465" w14:textId="77777777" w:rsidR="00193A58" w:rsidRDefault="00193A58" w:rsidP="007D70D4">
      <w:pPr>
        <w:tabs>
          <w:tab w:val="left" w:pos="810"/>
        </w:tabs>
        <w:ind w:left="810" w:hanging="810"/>
        <w:rPr>
          <w:b/>
        </w:rPr>
      </w:pPr>
    </w:p>
    <w:p w14:paraId="2BDBBB9F" w14:textId="77777777" w:rsidR="00193A58" w:rsidRDefault="00193A58" w:rsidP="007D70D4">
      <w:pPr>
        <w:tabs>
          <w:tab w:val="left" w:pos="810"/>
        </w:tabs>
        <w:ind w:left="810" w:hanging="810"/>
        <w:rPr>
          <w:b/>
        </w:rPr>
      </w:pPr>
    </w:p>
    <w:p w14:paraId="27B98FF1" w14:textId="77777777" w:rsidR="00193A58" w:rsidRDefault="00193A58" w:rsidP="007D70D4">
      <w:pPr>
        <w:tabs>
          <w:tab w:val="left" w:pos="810"/>
        </w:tabs>
        <w:ind w:left="810" w:hanging="810"/>
        <w:rPr>
          <w:b/>
        </w:rPr>
      </w:pPr>
    </w:p>
    <w:p w14:paraId="14D3C77A" w14:textId="77777777" w:rsidR="00193A58" w:rsidRDefault="00193A58" w:rsidP="007D70D4">
      <w:pPr>
        <w:tabs>
          <w:tab w:val="left" w:pos="810"/>
        </w:tabs>
        <w:ind w:left="810" w:hanging="810"/>
        <w:rPr>
          <w:b/>
        </w:rPr>
      </w:pPr>
    </w:p>
    <w:p w14:paraId="1B984C45" w14:textId="77777777" w:rsidR="00193A58" w:rsidRDefault="00193A58" w:rsidP="007D70D4">
      <w:pPr>
        <w:tabs>
          <w:tab w:val="left" w:pos="810"/>
        </w:tabs>
        <w:ind w:left="810" w:hanging="810"/>
        <w:rPr>
          <w:b/>
        </w:rPr>
      </w:pPr>
    </w:p>
    <w:p w14:paraId="3CB2A857" w14:textId="77777777" w:rsidR="00193A58" w:rsidRDefault="00193A58" w:rsidP="007D70D4">
      <w:pPr>
        <w:tabs>
          <w:tab w:val="left" w:pos="810"/>
        </w:tabs>
        <w:ind w:left="810" w:hanging="810"/>
        <w:rPr>
          <w:b/>
        </w:rPr>
      </w:pPr>
    </w:p>
    <w:p w14:paraId="2CF0F111" w14:textId="77777777" w:rsidR="002743AB" w:rsidRDefault="00193A58" w:rsidP="002743AB">
      <w:pPr>
        <w:pStyle w:val="PlainText"/>
        <w:spacing w:after="120"/>
        <w:rPr>
          <w:rFonts w:ascii="Times New Roman" w:eastAsia="MS Mincho" w:hAnsi="Times New Roman" w:cs="Times New Roman"/>
          <w:b/>
          <w:sz w:val="24"/>
        </w:rPr>
      </w:pPr>
      <w:r>
        <w:rPr>
          <w:b/>
        </w:rPr>
        <w:br/>
      </w:r>
    </w:p>
    <w:p w14:paraId="325CDC63" w14:textId="77777777" w:rsidR="002743AB" w:rsidRDefault="002743AB" w:rsidP="002743AB">
      <w:pPr>
        <w:pStyle w:val="PlainText"/>
        <w:spacing w:after="120"/>
        <w:rPr>
          <w:rFonts w:ascii="Times New Roman" w:eastAsia="MS Mincho" w:hAnsi="Times New Roman" w:cs="Times New Roman"/>
          <w:b/>
          <w:sz w:val="24"/>
        </w:rPr>
      </w:pPr>
      <w:r>
        <w:rPr>
          <w:rFonts w:ascii="Times New Roman" w:eastAsia="MS Mincho" w:hAnsi="Times New Roman" w:cs="Times New Roman"/>
          <w:b/>
          <w:sz w:val="24"/>
        </w:rPr>
        <w:t xml:space="preserve">Prob. </w:t>
      </w:r>
      <w:r>
        <w:rPr>
          <w:rFonts w:ascii="Times New Roman" w:hAnsi="Times New Roman" w:cs="Times New Roman"/>
          <w:b/>
          <w:sz w:val="24"/>
          <w:szCs w:val="24"/>
        </w:rPr>
        <w:t>W1</w:t>
      </w:r>
    </w:p>
    <w:p w14:paraId="7CCE4879" w14:textId="77777777" w:rsidR="000455BB" w:rsidRDefault="002743AB" w:rsidP="000455BB">
      <w:pPr>
        <w:jc w:val="both"/>
        <w:rPr>
          <w:rFonts w:eastAsia="MS Mincho"/>
        </w:rPr>
      </w:pPr>
      <w:r>
        <w:rPr>
          <w:rFonts w:eastAsia="MS Mincho"/>
        </w:rPr>
        <w:t>Determine the first two leading terms of the asymptotic approximation to the following integral, as Ω becomes large, using Watson’s Lemma</w:t>
      </w:r>
      <w:r w:rsidR="00000C53">
        <w:rPr>
          <w:rFonts w:eastAsia="MS Mincho"/>
        </w:rPr>
        <w:t xml:space="preserve"> as discussed in Notes 15</w:t>
      </w:r>
      <w:r w:rsidR="000455BB">
        <w:rPr>
          <w:rFonts w:eastAsia="MS Mincho"/>
        </w:rPr>
        <w:t>.</w:t>
      </w:r>
    </w:p>
    <w:p w14:paraId="174D4478" w14:textId="77777777" w:rsidR="000455BB" w:rsidRDefault="000455BB" w:rsidP="000455BB">
      <w:pPr>
        <w:jc w:val="both"/>
        <w:rPr>
          <w:rFonts w:eastAsia="MS Mincho"/>
        </w:rPr>
      </w:pPr>
    </w:p>
    <w:p w14:paraId="4EB955BC" w14:textId="434A2DE4" w:rsidR="000455BB" w:rsidRDefault="000455BB" w:rsidP="000455BB">
      <w:pPr>
        <w:jc w:val="center"/>
        <w:rPr>
          <w:rFonts w:eastAsia="MS Mincho"/>
        </w:rPr>
      </w:pPr>
      <w:r w:rsidRPr="00AF6F98">
        <w:rPr>
          <w:rFonts w:eastAsia="MS Mincho"/>
          <w:position w:val="-30"/>
        </w:rPr>
        <w:object w:dxaOrig="1980" w:dyaOrig="740" w14:anchorId="0A4872E2">
          <v:shape id="_x0000_i1033" type="#_x0000_t75" style="width:107.25pt;height:39.75pt" o:ole="">
            <v:imagedata r:id="rId23" o:title=""/>
          </v:shape>
          <o:OLEObject Type="Embed" ProgID="Equation.DSMT4" ShapeID="_x0000_i1033" DrawAspect="Content" ObjectID="_1760680937" r:id="rId24"/>
        </w:object>
      </w:r>
    </w:p>
    <w:p w14:paraId="1FA620EF" w14:textId="77777777" w:rsidR="000455BB" w:rsidRDefault="000455BB" w:rsidP="000455BB">
      <w:pPr>
        <w:jc w:val="both"/>
        <w:rPr>
          <w:rFonts w:eastAsia="MS Mincho"/>
        </w:rPr>
      </w:pPr>
    </w:p>
    <w:p w14:paraId="6CB220D9" w14:textId="0FCF5F18" w:rsidR="000455BB" w:rsidRDefault="000455BB" w:rsidP="000455BB">
      <w:pPr>
        <w:jc w:val="both"/>
      </w:pPr>
      <w:r>
        <w:lastRenderedPageBreak/>
        <w:t xml:space="preserve">This is the form of Watson’s Lemma that is used for evaluating integrals of the </w:t>
      </w:r>
      <w:proofErr w:type="gramStart"/>
      <w:r>
        <w:t>form</w:t>
      </w:r>
      <w:proofErr w:type="gramEnd"/>
    </w:p>
    <w:p w14:paraId="371E2F74" w14:textId="77777777" w:rsidR="000455BB" w:rsidRDefault="000455BB" w:rsidP="000455BB">
      <w:pPr>
        <w:jc w:val="both"/>
      </w:pPr>
    </w:p>
    <w:p w14:paraId="60A90887" w14:textId="7245473F" w:rsidR="000455BB" w:rsidRDefault="000455BB" w:rsidP="000455BB">
      <w:pPr>
        <w:jc w:val="center"/>
      </w:pPr>
      <w:r w:rsidRPr="00AF6F98">
        <w:rPr>
          <w:rFonts w:eastAsia="MS Mincho"/>
          <w:position w:val="-30"/>
        </w:rPr>
        <w:object w:dxaOrig="2260" w:dyaOrig="740" w14:anchorId="4FB91FF3">
          <v:shape id="_x0000_i1034" type="#_x0000_t75" style="width:122.25pt;height:39.75pt" o:ole="">
            <v:imagedata r:id="rId25" o:title=""/>
          </v:shape>
          <o:OLEObject Type="Embed" ProgID="Equation.DSMT4" ShapeID="_x0000_i1034" DrawAspect="Content" ObjectID="_1760680938" r:id="rId26"/>
        </w:object>
      </w:r>
      <w:r>
        <w:rPr>
          <w:rFonts w:eastAsia="MS Mincho"/>
        </w:rPr>
        <w:t>,</w:t>
      </w:r>
    </w:p>
    <w:p w14:paraId="2F7F992F" w14:textId="6792F5AD" w:rsidR="00024184" w:rsidRPr="00432BC3" w:rsidRDefault="000455BB" w:rsidP="000455BB">
      <w:pPr>
        <w:jc w:val="both"/>
        <w:rPr>
          <w:rFonts w:eastAsia="MS Mincho"/>
          <w:b/>
        </w:rPr>
      </w:pPr>
      <w:r>
        <w:t xml:space="preserve">where </w:t>
      </w:r>
      <w:r>
        <w:rPr>
          <w:i/>
          <w:iCs/>
        </w:rPr>
        <w:t>h</w:t>
      </w:r>
      <w:r w:rsidRPr="000455BB">
        <w:rPr>
          <w:i/>
          <w:iCs/>
          <w:sz w:val="12"/>
          <w:szCs w:val="12"/>
        </w:rPr>
        <w:t xml:space="preserve"> </w:t>
      </w:r>
      <w:r>
        <w:t>(</w:t>
      </w:r>
      <w:r>
        <w:rPr>
          <w:i/>
          <w:iCs/>
        </w:rPr>
        <w:t>s</w:t>
      </w:r>
      <w:r>
        <w:t xml:space="preserve">) is analytic at </w:t>
      </w:r>
      <w:r w:rsidRPr="000455BB">
        <w:rPr>
          <w:i/>
          <w:iCs/>
        </w:rPr>
        <w:t>s</w:t>
      </w:r>
      <w:r>
        <w:t xml:space="preserve"> = 0</w:t>
      </w:r>
      <w:r w:rsidRPr="009C5C87">
        <w:t>:</w:t>
      </w:r>
      <w:r w:rsidR="008E03D9">
        <w:rPr>
          <w:rFonts w:eastAsia="MS Mincho"/>
        </w:rPr>
        <w:t xml:space="preserve"> </w:t>
      </w:r>
    </w:p>
    <w:p w14:paraId="4D246409" w14:textId="77777777" w:rsidR="002743AB" w:rsidRDefault="002743AB" w:rsidP="002743AB">
      <w:pPr>
        <w:pStyle w:val="PlainText"/>
        <w:ind w:left="720" w:hanging="720"/>
        <w:jc w:val="both"/>
        <w:rPr>
          <w:rFonts w:ascii="Times New Roman" w:eastAsia="MS Mincho" w:hAnsi="Times New Roman" w:cs="Times New Roman"/>
          <w:sz w:val="24"/>
        </w:rPr>
      </w:pPr>
    </w:p>
    <w:p w14:paraId="081E7D72" w14:textId="749538B8" w:rsidR="002743AB" w:rsidRDefault="002743AB" w:rsidP="000455BB">
      <w:pPr>
        <w:pStyle w:val="PlainText"/>
        <w:tabs>
          <w:tab w:val="center" w:pos="4320"/>
        </w:tabs>
        <w:rPr>
          <w:rFonts w:ascii="Times New Roman" w:eastAsia="MS Mincho" w:hAnsi="Times New Roman" w:cs="Times New Roman"/>
          <w:sz w:val="24"/>
        </w:rPr>
      </w:pPr>
    </w:p>
    <w:p w14:paraId="14BF3F88" w14:textId="77777777" w:rsidR="00193A58" w:rsidRPr="000455BB" w:rsidRDefault="00193A58" w:rsidP="007D70D4">
      <w:pPr>
        <w:tabs>
          <w:tab w:val="left" w:pos="810"/>
        </w:tabs>
        <w:ind w:left="810" w:hanging="810"/>
        <w:rPr>
          <w:bCs/>
        </w:rPr>
      </w:pPr>
    </w:p>
    <w:p w14:paraId="07F4F1F7" w14:textId="77777777" w:rsidR="002743AB" w:rsidRPr="000455BB" w:rsidRDefault="002743AB" w:rsidP="007D70D4">
      <w:pPr>
        <w:tabs>
          <w:tab w:val="left" w:pos="810"/>
        </w:tabs>
        <w:ind w:left="810" w:hanging="810"/>
        <w:rPr>
          <w:bCs/>
        </w:rPr>
      </w:pPr>
    </w:p>
    <w:p w14:paraId="6E8476F8" w14:textId="77777777" w:rsidR="000455BB" w:rsidRPr="000455BB" w:rsidRDefault="000455BB" w:rsidP="00FD027B">
      <w:pPr>
        <w:pStyle w:val="PlainText"/>
        <w:spacing w:after="120"/>
        <w:rPr>
          <w:rFonts w:ascii="Times New Roman" w:eastAsia="MS Mincho" w:hAnsi="Times New Roman" w:cs="Times New Roman"/>
          <w:bCs/>
          <w:sz w:val="24"/>
        </w:rPr>
      </w:pPr>
    </w:p>
    <w:p w14:paraId="5AF354FD" w14:textId="438F60E1" w:rsidR="00805CF4" w:rsidRDefault="009C5C87" w:rsidP="00FD027B">
      <w:pPr>
        <w:pStyle w:val="PlainText"/>
        <w:spacing w:after="120"/>
        <w:rPr>
          <w:b/>
        </w:rPr>
      </w:pPr>
      <w:r w:rsidRPr="00FD027B">
        <w:rPr>
          <w:rFonts w:ascii="Times New Roman" w:eastAsia="MS Mincho" w:hAnsi="Times New Roman" w:cs="Times New Roman"/>
          <w:b/>
          <w:sz w:val="24"/>
        </w:rPr>
        <w:t>Prob</w:t>
      </w:r>
      <w:r>
        <w:rPr>
          <w:b/>
        </w:rPr>
        <w:t>.</w:t>
      </w:r>
      <w:r w:rsidRPr="00FD027B">
        <w:rPr>
          <w:rFonts w:ascii="Times New Roman" w:hAnsi="Times New Roman" w:cs="Times New Roman"/>
          <w:b/>
          <w:sz w:val="24"/>
          <w:szCs w:val="24"/>
        </w:rPr>
        <w:t>W</w:t>
      </w:r>
      <w:r w:rsidR="002743AB" w:rsidRPr="00FD027B">
        <w:rPr>
          <w:rFonts w:ascii="Times New Roman" w:hAnsi="Times New Roman" w:cs="Times New Roman"/>
          <w:b/>
          <w:sz w:val="24"/>
          <w:szCs w:val="24"/>
        </w:rPr>
        <w:t>2</w:t>
      </w:r>
    </w:p>
    <w:p w14:paraId="441059F5" w14:textId="36E81791" w:rsidR="009C5C87" w:rsidRDefault="002743AB" w:rsidP="00F118AD">
      <w:pPr>
        <w:jc w:val="both"/>
      </w:pPr>
      <w:r>
        <w:t>Determine</w:t>
      </w:r>
      <w:r w:rsidR="009C5C87" w:rsidRPr="009C5C87">
        <w:t xml:space="preserve"> the </w:t>
      </w:r>
      <w:r>
        <w:t xml:space="preserve">complete asymptotic expansion of the </w:t>
      </w:r>
      <w:r w:rsidR="009C5C87" w:rsidRPr="009C5C87">
        <w:t>following integral using Watson’s</w:t>
      </w:r>
      <w:r>
        <w:t xml:space="preserve"> </w:t>
      </w:r>
      <w:r w:rsidR="009C5C87" w:rsidRPr="009C5C87">
        <w:t>Lemma</w:t>
      </w:r>
      <w:r w:rsidR="00000C53">
        <w:t xml:space="preserve"> as discussed in Notes 16.</w:t>
      </w:r>
      <w:r w:rsidR="008D6377">
        <w:t xml:space="preserve"> </w:t>
      </w:r>
    </w:p>
    <w:p w14:paraId="4257E2FF" w14:textId="77777777" w:rsidR="008D6377" w:rsidRDefault="008D6377" w:rsidP="00F118AD">
      <w:pPr>
        <w:jc w:val="both"/>
      </w:pPr>
    </w:p>
    <w:p w14:paraId="40AC260E" w14:textId="77777777" w:rsidR="009C5C87" w:rsidRDefault="009C5C87" w:rsidP="009C5C87">
      <w:pPr>
        <w:tabs>
          <w:tab w:val="center" w:pos="4320"/>
        </w:tabs>
        <w:rPr>
          <w:rFonts w:eastAsia="MS Mincho"/>
        </w:rPr>
      </w:pPr>
      <w:r>
        <w:rPr>
          <w:rFonts w:eastAsia="MS Mincho"/>
        </w:rPr>
        <w:tab/>
      </w:r>
      <w:r w:rsidRPr="00193A58">
        <w:rPr>
          <w:rFonts w:eastAsia="MS Mincho"/>
          <w:position w:val="-32"/>
        </w:rPr>
        <w:object w:dxaOrig="2740" w:dyaOrig="760" w14:anchorId="5999C96A">
          <v:shape id="_x0000_i1035" type="#_x0000_t75" style="width:147.75pt;height:41.25pt" o:ole="">
            <v:imagedata r:id="rId27" o:title=""/>
          </v:shape>
          <o:OLEObject Type="Embed" ProgID="Equation.DSMT4" ShapeID="_x0000_i1035" DrawAspect="Content" ObjectID="_1760680939" r:id="rId28"/>
        </w:object>
      </w:r>
      <w:r w:rsidR="002743AB">
        <w:rPr>
          <w:rFonts w:eastAsia="MS Mincho"/>
        </w:rPr>
        <w:t>.</w:t>
      </w:r>
    </w:p>
    <w:p w14:paraId="273CC3A0" w14:textId="77777777" w:rsidR="009C5C87" w:rsidRDefault="009C5C87" w:rsidP="009C5C87">
      <w:pPr>
        <w:tabs>
          <w:tab w:val="center" w:pos="4320"/>
        </w:tabs>
        <w:rPr>
          <w:rFonts w:eastAsia="MS Mincho"/>
        </w:rPr>
      </w:pPr>
    </w:p>
    <w:p w14:paraId="6D1161FA" w14:textId="77777777" w:rsidR="000455BB" w:rsidRDefault="000455BB" w:rsidP="000455BB">
      <w:pPr>
        <w:jc w:val="both"/>
      </w:pPr>
      <w:r>
        <w:t xml:space="preserve">This is the form of Watson’s Lemma that is used for evaluating integrals of the </w:t>
      </w:r>
      <w:proofErr w:type="gramStart"/>
      <w:r>
        <w:t>form</w:t>
      </w:r>
      <w:proofErr w:type="gramEnd"/>
    </w:p>
    <w:p w14:paraId="7E5D9CAF" w14:textId="77777777" w:rsidR="000455BB" w:rsidRDefault="000455BB" w:rsidP="009C5C87">
      <w:pPr>
        <w:tabs>
          <w:tab w:val="center" w:pos="4320"/>
        </w:tabs>
        <w:rPr>
          <w:rFonts w:eastAsia="MS Mincho"/>
        </w:rPr>
      </w:pPr>
    </w:p>
    <w:p w14:paraId="0415A340" w14:textId="66CB2529" w:rsidR="000455BB" w:rsidRDefault="000455BB" w:rsidP="000455BB">
      <w:pPr>
        <w:tabs>
          <w:tab w:val="center" w:pos="4320"/>
        </w:tabs>
        <w:jc w:val="center"/>
        <w:rPr>
          <w:rFonts w:eastAsia="MS Mincho"/>
        </w:rPr>
      </w:pPr>
      <w:r w:rsidRPr="000455BB">
        <w:rPr>
          <w:rFonts w:eastAsia="MS Mincho"/>
          <w:position w:val="-32"/>
        </w:rPr>
        <w:object w:dxaOrig="2180" w:dyaOrig="760" w14:anchorId="28D2B0A9">
          <v:shape id="_x0000_i1036" type="#_x0000_t75" style="width:118.5pt;height:40.5pt" o:ole="">
            <v:imagedata r:id="rId29" o:title=""/>
          </v:shape>
          <o:OLEObject Type="Embed" ProgID="Equation.DSMT4" ShapeID="_x0000_i1036" DrawAspect="Content" ObjectID="_1760680940" r:id="rId30"/>
        </w:object>
      </w:r>
      <w:r>
        <w:rPr>
          <w:rFonts w:eastAsia="MS Mincho"/>
        </w:rPr>
        <w:t>,</w:t>
      </w:r>
    </w:p>
    <w:p w14:paraId="0E211C45" w14:textId="77777777" w:rsidR="000455BB" w:rsidRDefault="000455BB" w:rsidP="009C5C87">
      <w:pPr>
        <w:tabs>
          <w:tab w:val="center" w:pos="4320"/>
        </w:tabs>
        <w:rPr>
          <w:rFonts w:eastAsia="MS Mincho"/>
        </w:rPr>
      </w:pPr>
    </w:p>
    <w:p w14:paraId="4A42BED5" w14:textId="371AEBE5" w:rsidR="000455BB" w:rsidRPr="00432BC3" w:rsidRDefault="000455BB" w:rsidP="000455BB">
      <w:pPr>
        <w:jc w:val="both"/>
        <w:rPr>
          <w:rFonts w:eastAsia="MS Mincho"/>
          <w:b/>
        </w:rPr>
      </w:pPr>
      <w:r>
        <w:t xml:space="preserve">where </w:t>
      </w:r>
      <w:r>
        <w:rPr>
          <w:i/>
          <w:iCs/>
        </w:rPr>
        <w:t>f</w:t>
      </w:r>
      <w:r w:rsidRPr="000455BB">
        <w:rPr>
          <w:i/>
          <w:iCs/>
          <w:sz w:val="12"/>
          <w:szCs w:val="12"/>
        </w:rPr>
        <w:t xml:space="preserve"> </w:t>
      </w:r>
      <w:r>
        <w:t>(</w:t>
      </w:r>
      <w:r>
        <w:rPr>
          <w:i/>
          <w:iCs/>
        </w:rPr>
        <w:t>s</w:t>
      </w:r>
      <w:r>
        <w:t xml:space="preserve">) may have a branch point at </w:t>
      </w:r>
      <w:r w:rsidRPr="000455BB">
        <w:rPr>
          <w:i/>
          <w:iCs/>
        </w:rPr>
        <w:t>s</w:t>
      </w:r>
      <w:r>
        <w:t xml:space="preserve"> = 0.</w:t>
      </w:r>
      <w:r>
        <w:rPr>
          <w:rFonts w:eastAsia="MS Mincho"/>
        </w:rPr>
        <w:t xml:space="preserve"> </w:t>
      </w:r>
    </w:p>
    <w:p w14:paraId="4BFAA06B" w14:textId="77777777" w:rsidR="000455BB" w:rsidRDefault="000455BB" w:rsidP="009C5C87">
      <w:pPr>
        <w:tabs>
          <w:tab w:val="center" w:pos="4320"/>
        </w:tabs>
        <w:rPr>
          <w:rFonts w:eastAsia="MS Mincho"/>
        </w:rPr>
      </w:pPr>
    </w:p>
    <w:p w14:paraId="6129911D" w14:textId="274638B8" w:rsidR="002743AB" w:rsidRDefault="005E652F" w:rsidP="009C5C87">
      <w:pPr>
        <w:tabs>
          <w:tab w:val="center" w:pos="4320"/>
        </w:tabs>
        <w:rPr>
          <w:rFonts w:eastAsia="MS Mincho"/>
        </w:rPr>
      </w:pPr>
      <w:r>
        <w:rPr>
          <w:rFonts w:eastAsia="MS Mincho"/>
        </w:rPr>
        <w:t>(Please s</w:t>
      </w:r>
      <w:r w:rsidR="002743AB">
        <w:rPr>
          <w:rFonts w:eastAsia="MS Mincho"/>
        </w:rPr>
        <w:t>ee Note 6</w:t>
      </w:r>
      <w:r>
        <w:rPr>
          <w:rFonts w:eastAsia="MS Mincho"/>
        </w:rPr>
        <w:t xml:space="preserve"> below</w:t>
      </w:r>
      <w:r w:rsidR="002743AB">
        <w:rPr>
          <w:rFonts w:eastAsia="MS Mincho"/>
        </w:rPr>
        <w:t>.</w:t>
      </w:r>
      <w:r>
        <w:rPr>
          <w:rFonts w:eastAsia="MS Mincho"/>
        </w:rPr>
        <w:t>)</w:t>
      </w:r>
    </w:p>
    <w:p w14:paraId="08E5C65C" w14:textId="77777777" w:rsidR="000455BB" w:rsidRDefault="000455BB" w:rsidP="009C5C87">
      <w:pPr>
        <w:tabs>
          <w:tab w:val="center" w:pos="4320"/>
        </w:tabs>
        <w:rPr>
          <w:rFonts w:eastAsia="MS Mincho"/>
        </w:rPr>
      </w:pPr>
    </w:p>
    <w:p w14:paraId="3A73DABF" w14:textId="77777777" w:rsidR="000455BB" w:rsidRDefault="000455BB" w:rsidP="009C5C87">
      <w:pPr>
        <w:rPr>
          <w:b/>
        </w:rPr>
      </w:pPr>
    </w:p>
    <w:p w14:paraId="12B0E406" w14:textId="71F761E7" w:rsidR="009C5C87" w:rsidRDefault="009C5C87" w:rsidP="009C5C87">
      <w:pPr>
        <w:rPr>
          <w:b/>
        </w:rPr>
      </w:pPr>
      <w:r>
        <w:rPr>
          <w:b/>
        </w:rPr>
        <w:t>NOTES</w:t>
      </w:r>
    </w:p>
    <w:p w14:paraId="27286F88" w14:textId="77777777" w:rsidR="009C5C87" w:rsidRDefault="009C5C87" w:rsidP="009C5C87">
      <w:pPr>
        <w:rPr>
          <w:b/>
        </w:rPr>
      </w:pPr>
    </w:p>
    <w:p w14:paraId="554B7478" w14:textId="75E508C2" w:rsidR="00575193" w:rsidRDefault="00575193" w:rsidP="009C5C87">
      <w:r w:rsidRPr="00575193">
        <w:rPr>
          <w:b/>
        </w:rPr>
        <w:t>Note 1:</w:t>
      </w:r>
      <w:r>
        <w:t xml:space="preserve"> </w:t>
      </w:r>
      <w:r w:rsidR="007D70D4">
        <w:t xml:space="preserve">Try using the substitution </w:t>
      </w:r>
      <w:r w:rsidR="007D70D4" w:rsidRPr="007D70D4">
        <w:rPr>
          <w:i/>
        </w:rPr>
        <w:t>t</w:t>
      </w:r>
      <w:r w:rsidR="007D70D4">
        <w:t xml:space="preserve"> = </w:t>
      </w:r>
      <w:r w:rsidR="007D70D4" w:rsidRPr="007D70D4">
        <w:rPr>
          <w:i/>
        </w:rPr>
        <w:t>u</w:t>
      </w:r>
      <w:r w:rsidR="007D70D4" w:rsidRPr="007D70D4">
        <w:rPr>
          <w:vertAlign w:val="superscript"/>
        </w:rPr>
        <w:t>2</w:t>
      </w:r>
      <w:r w:rsidR="007D70D4">
        <w:t>.</w:t>
      </w:r>
      <w:r w:rsidR="00ED0FF7">
        <w:t xml:space="preserve"> Also, note that the integral from zero to</w:t>
      </w:r>
      <w:r w:rsidR="00ED0FF7" w:rsidRPr="00ED0FF7">
        <w:rPr>
          <w:i/>
        </w:rPr>
        <w:t xml:space="preserve"> x</w:t>
      </w:r>
      <w:r w:rsidR="00ED0FF7">
        <w:t xml:space="preserve"> can be</w:t>
      </w:r>
      <w:r w:rsidR="00000C53">
        <w:t xml:space="preserve"> written</w:t>
      </w:r>
      <w:r w:rsidR="00ED0FF7">
        <w:t xml:space="preserve"> as the integral from zero to infinity minus the integral from </w:t>
      </w:r>
      <w:r w:rsidR="00ED0FF7" w:rsidRPr="00ED0FF7">
        <w:rPr>
          <w:i/>
        </w:rPr>
        <w:t>x</w:t>
      </w:r>
      <w:r w:rsidR="00ED0FF7">
        <w:t xml:space="preserve"> to infinity. </w:t>
      </w:r>
      <w:r w:rsidR="00576F29">
        <w:t xml:space="preserve">Note also that </w:t>
      </w:r>
      <w:r w:rsidR="00576F29" w:rsidRPr="00576F29">
        <w:rPr>
          <w:position w:val="-14"/>
        </w:rPr>
        <w:object w:dxaOrig="1219" w:dyaOrig="400" w14:anchorId="7BD0C337">
          <v:shape id="_x0000_i1037" type="#_x0000_t75" style="width:60.75pt;height:20.25pt" o:ole="">
            <v:imagedata r:id="rId31" o:title=""/>
          </v:shape>
          <o:OLEObject Type="Embed" ProgID="Equation.DSMT4" ShapeID="_x0000_i1037" DrawAspect="Content" ObjectID="_1760680941" r:id="rId32"/>
        </w:object>
      </w:r>
      <w:r w:rsidR="00576F29">
        <w:t xml:space="preserve"> and </w:t>
      </w:r>
      <w:r w:rsidR="00576F29" w:rsidRPr="00576F29">
        <w:rPr>
          <w:position w:val="-14"/>
        </w:rPr>
        <w:object w:dxaOrig="1200" w:dyaOrig="400" w14:anchorId="12DE21C6">
          <v:shape id="_x0000_i1038" type="#_x0000_t75" style="width:60pt;height:20.25pt" o:ole="">
            <v:imagedata r:id="rId33" o:title=""/>
          </v:shape>
          <o:OLEObject Type="Embed" ProgID="Equation.DSMT4" ShapeID="_x0000_i1038" DrawAspect="Content" ObjectID="_1760680942" r:id="rId34"/>
        </w:object>
      </w:r>
      <w:r w:rsidR="00576F29">
        <w:t>. (This can be found from a math handbook.)</w:t>
      </w:r>
    </w:p>
    <w:p w14:paraId="4AC0050C" w14:textId="77777777" w:rsidR="00805CF4" w:rsidRDefault="00805CF4" w:rsidP="007D70D4">
      <w:pPr>
        <w:tabs>
          <w:tab w:val="left" w:pos="810"/>
        </w:tabs>
        <w:ind w:left="810" w:hanging="810"/>
      </w:pPr>
    </w:p>
    <w:p w14:paraId="438E74F3" w14:textId="77777777" w:rsidR="0053508E" w:rsidRDefault="0053508E" w:rsidP="00575193"/>
    <w:p w14:paraId="4B297514" w14:textId="77777777" w:rsidR="0053508E" w:rsidRDefault="0053508E" w:rsidP="0053508E">
      <w:r w:rsidRPr="00575193">
        <w:rPr>
          <w:b/>
        </w:rPr>
        <w:t xml:space="preserve">Note </w:t>
      </w:r>
      <w:r>
        <w:rPr>
          <w:b/>
        </w:rPr>
        <w:t>2</w:t>
      </w:r>
      <w:r w:rsidRPr="00575193">
        <w:rPr>
          <w:b/>
        </w:rPr>
        <w:t xml:space="preserve">: </w:t>
      </w:r>
      <w:r w:rsidR="007D70D4">
        <w:t xml:space="preserve">Try using the substitution </w:t>
      </w:r>
      <w:r w:rsidR="007D70D4">
        <w:rPr>
          <w:i/>
        </w:rPr>
        <w:t>u</w:t>
      </w:r>
      <w:r w:rsidR="007D70D4">
        <w:t xml:space="preserve"> = </w:t>
      </w:r>
      <w:r w:rsidR="007D70D4">
        <w:rPr>
          <w:i/>
        </w:rPr>
        <w:t>t</w:t>
      </w:r>
      <w:r w:rsidR="007D70D4" w:rsidRPr="007D70D4">
        <w:rPr>
          <w:vertAlign w:val="superscript"/>
        </w:rPr>
        <w:t>2</w:t>
      </w:r>
      <w:r w:rsidR="007D70D4">
        <w:t>.</w:t>
      </w:r>
      <w:r>
        <w:t xml:space="preserve"> </w:t>
      </w:r>
      <w:r w:rsidR="00ED0FF7">
        <w:t xml:space="preserve">Also, take note of the hint given in the book. </w:t>
      </w:r>
    </w:p>
    <w:p w14:paraId="107D6233" w14:textId="77777777" w:rsidR="003B5A9F" w:rsidRDefault="003B5A9F" w:rsidP="0053508E"/>
    <w:p w14:paraId="1A9FE744" w14:textId="77777777" w:rsidR="003B5A9F" w:rsidRDefault="003B5A9F" w:rsidP="003B5A9F">
      <w:pPr>
        <w:ind w:left="810" w:hanging="810"/>
      </w:pPr>
      <w:r w:rsidRPr="00297CAA">
        <w:rPr>
          <w:b/>
        </w:rPr>
        <w:t xml:space="preserve">Note </w:t>
      </w:r>
      <w:r>
        <w:rPr>
          <w:b/>
        </w:rPr>
        <w:t>3</w:t>
      </w:r>
      <w:r w:rsidRPr="00297CAA">
        <w:rPr>
          <w:b/>
        </w:rPr>
        <w:t>:</w:t>
      </w:r>
      <w:r>
        <w:t xml:space="preserve"> Try using integration by parts.</w:t>
      </w:r>
    </w:p>
    <w:p w14:paraId="0377EC08" w14:textId="77777777" w:rsidR="003B5A9F" w:rsidRDefault="003B5A9F" w:rsidP="003B5A9F">
      <w:pPr>
        <w:ind w:left="810" w:hanging="810"/>
      </w:pPr>
    </w:p>
    <w:p w14:paraId="54126DE5" w14:textId="7D4E3157" w:rsidR="003B5A9F" w:rsidRDefault="003B5A9F" w:rsidP="003B5A9F">
      <w:pPr>
        <w:ind w:left="810" w:hanging="810"/>
      </w:pPr>
      <w:r w:rsidRPr="00297CAA">
        <w:rPr>
          <w:b/>
        </w:rPr>
        <w:t xml:space="preserve">Note </w:t>
      </w:r>
      <w:r>
        <w:rPr>
          <w:b/>
        </w:rPr>
        <w:t>4</w:t>
      </w:r>
      <w:r w:rsidRPr="00297CAA">
        <w:rPr>
          <w:b/>
        </w:rPr>
        <w:t>:</w:t>
      </w:r>
      <w:r>
        <w:t xml:space="preserve"> It might be helpful to use the </w:t>
      </w:r>
      <w:r w:rsidR="000747BB">
        <w:t xml:space="preserve">following </w:t>
      </w:r>
      <w:r>
        <w:t>property</w:t>
      </w:r>
      <w:r w:rsidR="000747BB">
        <w:t>:</w:t>
      </w:r>
    </w:p>
    <w:p w14:paraId="620ED590" w14:textId="77777777" w:rsidR="003B5A9F" w:rsidRDefault="003B5A9F" w:rsidP="003B5A9F">
      <w:pPr>
        <w:ind w:left="720"/>
      </w:pPr>
    </w:p>
    <w:p w14:paraId="6E23DA50" w14:textId="77777777" w:rsidR="003B5A9F" w:rsidRDefault="003B5A9F" w:rsidP="003B5A9F">
      <w:pPr>
        <w:tabs>
          <w:tab w:val="center" w:pos="4320"/>
        </w:tabs>
        <w:rPr>
          <w:b/>
        </w:rPr>
      </w:pPr>
      <w:r>
        <w:rPr>
          <w:b/>
        </w:rPr>
        <w:tab/>
      </w:r>
      <w:r w:rsidRPr="00805CF4">
        <w:rPr>
          <w:b/>
          <w:position w:val="-14"/>
        </w:rPr>
        <w:object w:dxaOrig="3000" w:dyaOrig="400" w14:anchorId="6EC26817">
          <v:shape id="_x0000_i1039" type="#_x0000_t75" style="width:150pt;height:20.25pt" o:ole="">
            <v:imagedata r:id="rId35" o:title=""/>
          </v:shape>
          <o:OLEObject Type="Embed" ProgID="Equation.DSMT4" ShapeID="_x0000_i1039" DrawAspect="Content" ObjectID="_1760680943" r:id="rId36"/>
        </w:object>
      </w:r>
      <w:r w:rsidRPr="00805CF4">
        <w:t>.</w:t>
      </w:r>
    </w:p>
    <w:p w14:paraId="707B2991" w14:textId="77777777" w:rsidR="003B5A9F" w:rsidRDefault="003B5A9F" w:rsidP="003B5A9F">
      <w:pPr>
        <w:ind w:left="810" w:hanging="810"/>
      </w:pPr>
    </w:p>
    <w:p w14:paraId="73494D84" w14:textId="77777777" w:rsidR="0053508E" w:rsidRDefault="00297CAA" w:rsidP="00FD027B">
      <w:pPr>
        <w:ind w:left="900" w:hanging="900"/>
        <w:jc w:val="both"/>
      </w:pPr>
      <w:r w:rsidRPr="00297CAA">
        <w:rPr>
          <w:b/>
        </w:rPr>
        <w:lastRenderedPageBreak/>
        <w:t xml:space="preserve">Note </w:t>
      </w:r>
      <w:r w:rsidR="003B5A9F">
        <w:rPr>
          <w:b/>
        </w:rPr>
        <w:t>5</w:t>
      </w:r>
      <w:r w:rsidRPr="00297CAA">
        <w:rPr>
          <w:b/>
        </w:rPr>
        <w:t>:</w:t>
      </w:r>
      <w:r>
        <w:t xml:space="preserve"> Try extending the path symmetrically from –</w:t>
      </w:r>
      <w:r w:rsidRPr="00297CAA">
        <w:rPr>
          <w:i/>
        </w:rPr>
        <w:t>s</w:t>
      </w:r>
      <w:r>
        <w:t xml:space="preserve"> to </w:t>
      </w:r>
      <w:r w:rsidRPr="00297CAA">
        <w:rPr>
          <w:i/>
        </w:rPr>
        <w:t>s</w:t>
      </w:r>
      <w:r>
        <w:t xml:space="preserve"> first, and then try the </w:t>
      </w:r>
      <w:r w:rsidR="008902EB">
        <w:t>s</w:t>
      </w:r>
      <w:r>
        <w:t xml:space="preserve">ubstitution </w:t>
      </w:r>
      <w:r w:rsidRPr="00297CAA">
        <w:rPr>
          <w:i/>
        </w:rPr>
        <w:t>z</w:t>
      </w:r>
      <w:r>
        <w:t xml:space="preserve"> = </w:t>
      </w:r>
      <w:r w:rsidRPr="00297CAA">
        <w:rPr>
          <w:i/>
        </w:rPr>
        <w:t>x</w:t>
      </w:r>
      <w:r>
        <w:t>/</w:t>
      </w:r>
      <w:r w:rsidRPr="00297CAA">
        <w:rPr>
          <w:i/>
        </w:rPr>
        <w:t>s</w:t>
      </w:r>
      <w:r>
        <w:t xml:space="preserve">. </w:t>
      </w:r>
      <w:proofErr w:type="gramStart"/>
      <w:r w:rsidR="00592619">
        <w:t>Or,</w:t>
      </w:r>
      <w:proofErr w:type="gramEnd"/>
      <w:r w:rsidR="00592619">
        <w:t xml:space="preserve"> you can try using the hint in the book. </w:t>
      </w:r>
    </w:p>
    <w:p w14:paraId="5E2FC247" w14:textId="77777777" w:rsidR="00592619" w:rsidRDefault="00592619" w:rsidP="00297CAA">
      <w:pPr>
        <w:ind w:left="810" w:hanging="810"/>
      </w:pPr>
    </w:p>
    <w:p w14:paraId="65EBB161" w14:textId="77777777" w:rsidR="00805CF4" w:rsidRPr="00DE68F4" w:rsidRDefault="002743AB" w:rsidP="00FD027B">
      <w:pPr>
        <w:tabs>
          <w:tab w:val="center" w:pos="4320"/>
        </w:tabs>
        <w:ind w:left="900" w:hanging="900"/>
        <w:jc w:val="both"/>
      </w:pPr>
      <w:r w:rsidRPr="002743AB">
        <w:rPr>
          <w:b/>
        </w:rPr>
        <w:t>Note 6:</w:t>
      </w:r>
      <w:r>
        <w:t xml:space="preserve"> </w:t>
      </w:r>
      <w:r>
        <w:rPr>
          <w:rFonts w:eastAsia="MS Mincho"/>
        </w:rPr>
        <w:t>Try using a simple substitution to first put the integral into a form that can be analyzed using Watson’s Lemma.</w:t>
      </w:r>
    </w:p>
    <w:sectPr w:rsidR="00805CF4" w:rsidRPr="00DE68F4" w:rsidSect="002777D8">
      <w:footerReference w:type="default" r:id="rId3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C8FB" w14:textId="77777777" w:rsidR="00EA49AE" w:rsidRDefault="00EA49AE" w:rsidP="005371ED">
      <w:r>
        <w:separator/>
      </w:r>
    </w:p>
  </w:endnote>
  <w:endnote w:type="continuationSeparator" w:id="0">
    <w:p w14:paraId="1F3AE219" w14:textId="77777777" w:rsidR="00EA49AE" w:rsidRDefault="00EA49AE" w:rsidP="00537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69814"/>
      <w:docPartObj>
        <w:docPartGallery w:val="Page Numbers (Bottom of Page)"/>
        <w:docPartUnique/>
      </w:docPartObj>
    </w:sdtPr>
    <w:sdtContent>
      <w:p w14:paraId="077E172D" w14:textId="77777777" w:rsidR="005371ED" w:rsidRDefault="000034D3">
        <w:pPr>
          <w:pStyle w:val="Footer"/>
          <w:jc w:val="center"/>
        </w:pPr>
        <w:r>
          <w:fldChar w:fldCharType="begin"/>
        </w:r>
        <w:r w:rsidR="00F118AD">
          <w:instrText xml:space="preserve"> PAGE   \* MERGEFORMAT </w:instrText>
        </w:r>
        <w:r>
          <w:fldChar w:fldCharType="separate"/>
        </w:r>
        <w:r w:rsidR="00C91F20">
          <w:rPr>
            <w:noProof/>
          </w:rPr>
          <w:t>4</w:t>
        </w:r>
        <w:r>
          <w:rPr>
            <w:noProof/>
          </w:rPr>
          <w:fldChar w:fldCharType="end"/>
        </w:r>
      </w:p>
    </w:sdtContent>
  </w:sdt>
  <w:p w14:paraId="0B4BC290" w14:textId="77777777" w:rsidR="005371ED" w:rsidRDefault="005371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22FE6" w14:textId="77777777" w:rsidR="00EA49AE" w:rsidRDefault="00EA49AE" w:rsidP="005371ED">
      <w:r>
        <w:separator/>
      </w:r>
    </w:p>
  </w:footnote>
  <w:footnote w:type="continuationSeparator" w:id="0">
    <w:p w14:paraId="45418FFA" w14:textId="77777777" w:rsidR="00EA49AE" w:rsidRDefault="00EA49AE" w:rsidP="005371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22074B"/>
    <w:multiLevelType w:val="hybridMultilevel"/>
    <w:tmpl w:val="3B84B94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624651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72"/>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C751A"/>
    <w:rsid w:val="00000C53"/>
    <w:rsid w:val="00001BBD"/>
    <w:rsid w:val="00001FA0"/>
    <w:rsid w:val="000034D3"/>
    <w:rsid w:val="00005F16"/>
    <w:rsid w:val="00011D4C"/>
    <w:rsid w:val="00013F43"/>
    <w:rsid w:val="000143BA"/>
    <w:rsid w:val="000148B5"/>
    <w:rsid w:val="000149C5"/>
    <w:rsid w:val="00015C7D"/>
    <w:rsid w:val="00016F83"/>
    <w:rsid w:val="000178D1"/>
    <w:rsid w:val="00022E08"/>
    <w:rsid w:val="000239DB"/>
    <w:rsid w:val="00024184"/>
    <w:rsid w:val="000249A3"/>
    <w:rsid w:val="00025E79"/>
    <w:rsid w:val="00031CEE"/>
    <w:rsid w:val="00031D4A"/>
    <w:rsid w:val="00033153"/>
    <w:rsid w:val="00033792"/>
    <w:rsid w:val="0003418D"/>
    <w:rsid w:val="00037F45"/>
    <w:rsid w:val="00040CAA"/>
    <w:rsid w:val="00040D4C"/>
    <w:rsid w:val="00041C31"/>
    <w:rsid w:val="00043FD8"/>
    <w:rsid w:val="000449FF"/>
    <w:rsid w:val="000455BB"/>
    <w:rsid w:val="000465A9"/>
    <w:rsid w:val="00051F01"/>
    <w:rsid w:val="00054FBD"/>
    <w:rsid w:val="00057235"/>
    <w:rsid w:val="00067567"/>
    <w:rsid w:val="000747BB"/>
    <w:rsid w:val="000749B9"/>
    <w:rsid w:val="000817AE"/>
    <w:rsid w:val="0008250D"/>
    <w:rsid w:val="00084579"/>
    <w:rsid w:val="00086B2D"/>
    <w:rsid w:val="000909FE"/>
    <w:rsid w:val="00094450"/>
    <w:rsid w:val="000A7DE1"/>
    <w:rsid w:val="000A7E1B"/>
    <w:rsid w:val="000B4C00"/>
    <w:rsid w:val="000C79C3"/>
    <w:rsid w:val="000D2048"/>
    <w:rsid w:val="000D65AC"/>
    <w:rsid w:val="000D6AED"/>
    <w:rsid w:val="000E2F56"/>
    <w:rsid w:val="000E310D"/>
    <w:rsid w:val="000E4C32"/>
    <w:rsid w:val="000E4D04"/>
    <w:rsid w:val="000F1C0B"/>
    <w:rsid w:val="000F5488"/>
    <w:rsid w:val="001040C4"/>
    <w:rsid w:val="00107B17"/>
    <w:rsid w:val="00111E0C"/>
    <w:rsid w:val="00115438"/>
    <w:rsid w:val="00122FF0"/>
    <w:rsid w:val="00125C19"/>
    <w:rsid w:val="00125E21"/>
    <w:rsid w:val="00127AC3"/>
    <w:rsid w:val="001304D0"/>
    <w:rsid w:val="00133B91"/>
    <w:rsid w:val="00133D39"/>
    <w:rsid w:val="00137F40"/>
    <w:rsid w:val="00141B9C"/>
    <w:rsid w:val="0014350C"/>
    <w:rsid w:val="00143A19"/>
    <w:rsid w:val="00144070"/>
    <w:rsid w:val="00146BCC"/>
    <w:rsid w:val="00147569"/>
    <w:rsid w:val="001477B1"/>
    <w:rsid w:val="00147E7B"/>
    <w:rsid w:val="001518CB"/>
    <w:rsid w:val="00154817"/>
    <w:rsid w:val="001549C8"/>
    <w:rsid w:val="0015524B"/>
    <w:rsid w:val="0015611B"/>
    <w:rsid w:val="0015783F"/>
    <w:rsid w:val="001604B7"/>
    <w:rsid w:val="001636F0"/>
    <w:rsid w:val="00163C20"/>
    <w:rsid w:val="00166D72"/>
    <w:rsid w:val="00170A38"/>
    <w:rsid w:val="00176272"/>
    <w:rsid w:val="00181AEA"/>
    <w:rsid w:val="00182D5C"/>
    <w:rsid w:val="001853DE"/>
    <w:rsid w:val="00192D51"/>
    <w:rsid w:val="00193A58"/>
    <w:rsid w:val="00195774"/>
    <w:rsid w:val="001970BB"/>
    <w:rsid w:val="00197723"/>
    <w:rsid w:val="001A12F3"/>
    <w:rsid w:val="001A694D"/>
    <w:rsid w:val="001B4619"/>
    <w:rsid w:val="001B5142"/>
    <w:rsid w:val="001C3625"/>
    <w:rsid w:val="001C46BD"/>
    <w:rsid w:val="001C69BE"/>
    <w:rsid w:val="001C7540"/>
    <w:rsid w:val="001D3EEA"/>
    <w:rsid w:val="001D4CC2"/>
    <w:rsid w:val="001D641F"/>
    <w:rsid w:val="001E0D0B"/>
    <w:rsid w:val="001E0DF3"/>
    <w:rsid w:val="001E12D2"/>
    <w:rsid w:val="001E3E3C"/>
    <w:rsid w:val="001F20C6"/>
    <w:rsid w:val="001F2733"/>
    <w:rsid w:val="001F5AD0"/>
    <w:rsid w:val="002016E6"/>
    <w:rsid w:val="0020221D"/>
    <w:rsid w:val="002056E4"/>
    <w:rsid w:val="00214AC9"/>
    <w:rsid w:val="00224C0A"/>
    <w:rsid w:val="00226EB3"/>
    <w:rsid w:val="00230505"/>
    <w:rsid w:val="00230F11"/>
    <w:rsid w:val="00231D2C"/>
    <w:rsid w:val="00233959"/>
    <w:rsid w:val="00237855"/>
    <w:rsid w:val="00241786"/>
    <w:rsid w:val="002417B9"/>
    <w:rsid w:val="00245AA5"/>
    <w:rsid w:val="0024630A"/>
    <w:rsid w:val="00246542"/>
    <w:rsid w:val="002537E9"/>
    <w:rsid w:val="0026690D"/>
    <w:rsid w:val="002743AB"/>
    <w:rsid w:val="002777D8"/>
    <w:rsid w:val="00281F16"/>
    <w:rsid w:val="0028270F"/>
    <w:rsid w:val="00285051"/>
    <w:rsid w:val="00286E04"/>
    <w:rsid w:val="00291BAA"/>
    <w:rsid w:val="00291EBA"/>
    <w:rsid w:val="0029343B"/>
    <w:rsid w:val="00297CAA"/>
    <w:rsid w:val="002A2386"/>
    <w:rsid w:val="002A2511"/>
    <w:rsid w:val="002A2FA4"/>
    <w:rsid w:val="002B3C1D"/>
    <w:rsid w:val="002C0F1A"/>
    <w:rsid w:val="002C123D"/>
    <w:rsid w:val="002C33E7"/>
    <w:rsid w:val="002C582B"/>
    <w:rsid w:val="002C58AF"/>
    <w:rsid w:val="002C677A"/>
    <w:rsid w:val="002C727A"/>
    <w:rsid w:val="002D162A"/>
    <w:rsid w:val="002D16D6"/>
    <w:rsid w:val="002D26B5"/>
    <w:rsid w:val="002D37D7"/>
    <w:rsid w:val="002D5DD0"/>
    <w:rsid w:val="002E1B0D"/>
    <w:rsid w:val="002E5667"/>
    <w:rsid w:val="002E6E7C"/>
    <w:rsid w:val="002F0299"/>
    <w:rsid w:val="002F25EA"/>
    <w:rsid w:val="002F341D"/>
    <w:rsid w:val="002F5EF2"/>
    <w:rsid w:val="002F5F5A"/>
    <w:rsid w:val="003006E7"/>
    <w:rsid w:val="00300B88"/>
    <w:rsid w:val="00301970"/>
    <w:rsid w:val="00317263"/>
    <w:rsid w:val="00321B18"/>
    <w:rsid w:val="0032499C"/>
    <w:rsid w:val="003251EB"/>
    <w:rsid w:val="00327137"/>
    <w:rsid w:val="00333C99"/>
    <w:rsid w:val="003401AD"/>
    <w:rsid w:val="0034353C"/>
    <w:rsid w:val="00345804"/>
    <w:rsid w:val="00350E88"/>
    <w:rsid w:val="00350FC9"/>
    <w:rsid w:val="00351B41"/>
    <w:rsid w:val="00354FDD"/>
    <w:rsid w:val="00357CB2"/>
    <w:rsid w:val="003643C2"/>
    <w:rsid w:val="00373420"/>
    <w:rsid w:val="0038244A"/>
    <w:rsid w:val="00386D40"/>
    <w:rsid w:val="00391849"/>
    <w:rsid w:val="00391BE0"/>
    <w:rsid w:val="0039543B"/>
    <w:rsid w:val="00395F7A"/>
    <w:rsid w:val="00397EAB"/>
    <w:rsid w:val="003A0751"/>
    <w:rsid w:val="003A3A2B"/>
    <w:rsid w:val="003A3C9D"/>
    <w:rsid w:val="003A6A6D"/>
    <w:rsid w:val="003A6F15"/>
    <w:rsid w:val="003A7405"/>
    <w:rsid w:val="003A7D0A"/>
    <w:rsid w:val="003B14FE"/>
    <w:rsid w:val="003B3351"/>
    <w:rsid w:val="003B3C69"/>
    <w:rsid w:val="003B5A9F"/>
    <w:rsid w:val="003B673F"/>
    <w:rsid w:val="003C4A77"/>
    <w:rsid w:val="003C5786"/>
    <w:rsid w:val="003D0E67"/>
    <w:rsid w:val="003D1CC4"/>
    <w:rsid w:val="003D234D"/>
    <w:rsid w:val="003D3819"/>
    <w:rsid w:val="003D3C4A"/>
    <w:rsid w:val="003D4E96"/>
    <w:rsid w:val="003D5986"/>
    <w:rsid w:val="003E0C8C"/>
    <w:rsid w:val="003E198D"/>
    <w:rsid w:val="003E4419"/>
    <w:rsid w:val="003E6C0E"/>
    <w:rsid w:val="003F42FD"/>
    <w:rsid w:val="003F6BE9"/>
    <w:rsid w:val="00402337"/>
    <w:rsid w:val="00403E69"/>
    <w:rsid w:val="00406D6B"/>
    <w:rsid w:val="00406E70"/>
    <w:rsid w:val="00407819"/>
    <w:rsid w:val="00416796"/>
    <w:rsid w:val="004179A8"/>
    <w:rsid w:val="00420003"/>
    <w:rsid w:val="00420624"/>
    <w:rsid w:val="00421B3D"/>
    <w:rsid w:val="00422CC9"/>
    <w:rsid w:val="00422E52"/>
    <w:rsid w:val="00423343"/>
    <w:rsid w:val="00426C35"/>
    <w:rsid w:val="00432BC3"/>
    <w:rsid w:val="00432DFC"/>
    <w:rsid w:val="00433BE8"/>
    <w:rsid w:val="00434DFF"/>
    <w:rsid w:val="00441509"/>
    <w:rsid w:val="00445A7B"/>
    <w:rsid w:val="004475E9"/>
    <w:rsid w:val="00447F29"/>
    <w:rsid w:val="00447FA2"/>
    <w:rsid w:val="00455A94"/>
    <w:rsid w:val="00460C3A"/>
    <w:rsid w:val="00471165"/>
    <w:rsid w:val="00480BEB"/>
    <w:rsid w:val="00482FAD"/>
    <w:rsid w:val="004841B3"/>
    <w:rsid w:val="00484C04"/>
    <w:rsid w:val="00485FAE"/>
    <w:rsid w:val="00493085"/>
    <w:rsid w:val="0049786F"/>
    <w:rsid w:val="004A090A"/>
    <w:rsid w:val="004A3FE9"/>
    <w:rsid w:val="004A7005"/>
    <w:rsid w:val="004A7BF4"/>
    <w:rsid w:val="004B26E9"/>
    <w:rsid w:val="004B3AB0"/>
    <w:rsid w:val="004B622F"/>
    <w:rsid w:val="004C0F40"/>
    <w:rsid w:val="004D4711"/>
    <w:rsid w:val="004D65BB"/>
    <w:rsid w:val="004D6FA0"/>
    <w:rsid w:val="004E76B9"/>
    <w:rsid w:val="004F0C40"/>
    <w:rsid w:val="004F102F"/>
    <w:rsid w:val="004F60BB"/>
    <w:rsid w:val="004F6B1C"/>
    <w:rsid w:val="005009A4"/>
    <w:rsid w:val="00513793"/>
    <w:rsid w:val="00516700"/>
    <w:rsid w:val="00527145"/>
    <w:rsid w:val="005279E3"/>
    <w:rsid w:val="005304B2"/>
    <w:rsid w:val="00532164"/>
    <w:rsid w:val="0053263F"/>
    <w:rsid w:val="005347BF"/>
    <w:rsid w:val="0053508E"/>
    <w:rsid w:val="005371ED"/>
    <w:rsid w:val="005400B5"/>
    <w:rsid w:val="0054207B"/>
    <w:rsid w:val="0056093B"/>
    <w:rsid w:val="005615DC"/>
    <w:rsid w:val="00564B61"/>
    <w:rsid w:val="00566645"/>
    <w:rsid w:val="00567E5E"/>
    <w:rsid w:val="00570C16"/>
    <w:rsid w:val="00572587"/>
    <w:rsid w:val="00575193"/>
    <w:rsid w:val="00575F54"/>
    <w:rsid w:val="00576F29"/>
    <w:rsid w:val="00582E8A"/>
    <w:rsid w:val="00584FF8"/>
    <w:rsid w:val="005857AC"/>
    <w:rsid w:val="00585AC8"/>
    <w:rsid w:val="005870EE"/>
    <w:rsid w:val="00590BAF"/>
    <w:rsid w:val="00591270"/>
    <w:rsid w:val="0059181B"/>
    <w:rsid w:val="00592619"/>
    <w:rsid w:val="00597B21"/>
    <w:rsid w:val="005A0B2B"/>
    <w:rsid w:val="005A38A6"/>
    <w:rsid w:val="005A52CD"/>
    <w:rsid w:val="005A6418"/>
    <w:rsid w:val="005A73E4"/>
    <w:rsid w:val="005A79E8"/>
    <w:rsid w:val="005B0DD7"/>
    <w:rsid w:val="005B17A6"/>
    <w:rsid w:val="005B1A85"/>
    <w:rsid w:val="005B541A"/>
    <w:rsid w:val="005B7383"/>
    <w:rsid w:val="005B75E8"/>
    <w:rsid w:val="005C02E4"/>
    <w:rsid w:val="005C637B"/>
    <w:rsid w:val="005C6572"/>
    <w:rsid w:val="005C78AE"/>
    <w:rsid w:val="005C7C75"/>
    <w:rsid w:val="005D1FD2"/>
    <w:rsid w:val="005E0EDE"/>
    <w:rsid w:val="005E25E0"/>
    <w:rsid w:val="005E2796"/>
    <w:rsid w:val="005E3ED7"/>
    <w:rsid w:val="005E57B2"/>
    <w:rsid w:val="005E6254"/>
    <w:rsid w:val="005E652F"/>
    <w:rsid w:val="005F47B9"/>
    <w:rsid w:val="005F75C9"/>
    <w:rsid w:val="00600A39"/>
    <w:rsid w:val="00601F9A"/>
    <w:rsid w:val="00604201"/>
    <w:rsid w:val="00610ABE"/>
    <w:rsid w:val="00611F22"/>
    <w:rsid w:val="0061306B"/>
    <w:rsid w:val="00613985"/>
    <w:rsid w:val="0061468F"/>
    <w:rsid w:val="00616FB6"/>
    <w:rsid w:val="00617BE8"/>
    <w:rsid w:val="00624319"/>
    <w:rsid w:val="006317B6"/>
    <w:rsid w:val="00634136"/>
    <w:rsid w:val="00640839"/>
    <w:rsid w:val="00640F35"/>
    <w:rsid w:val="006449CE"/>
    <w:rsid w:val="00653F0E"/>
    <w:rsid w:val="00664FB0"/>
    <w:rsid w:val="00665E0A"/>
    <w:rsid w:val="00665F0B"/>
    <w:rsid w:val="00670EC8"/>
    <w:rsid w:val="00672F3C"/>
    <w:rsid w:val="00673A3B"/>
    <w:rsid w:val="006813FD"/>
    <w:rsid w:val="006833D7"/>
    <w:rsid w:val="00686965"/>
    <w:rsid w:val="00687481"/>
    <w:rsid w:val="00691D9A"/>
    <w:rsid w:val="00693C60"/>
    <w:rsid w:val="00696C2B"/>
    <w:rsid w:val="006A4D29"/>
    <w:rsid w:val="006B4CD0"/>
    <w:rsid w:val="006C404B"/>
    <w:rsid w:val="006C7446"/>
    <w:rsid w:val="006D2E91"/>
    <w:rsid w:val="006D3516"/>
    <w:rsid w:val="006D3CAB"/>
    <w:rsid w:val="006D4FA5"/>
    <w:rsid w:val="006D7CBE"/>
    <w:rsid w:val="006E6EA7"/>
    <w:rsid w:val="006E74B4"/>
    <w:rsid w:val="006E76B8"/>
    <w:rsid w:val="006F1B15"/>
    <w:rsid w:val="006F7565"/>
    <w:rsid w:val="00700CA8"/>
    <w:rsid w:val="007015D3"/>
    <w:rsid w:val="007028C6"/>
    <w:rsid w:val="00703500"/>
    <w:rsid w:val="00722EE9"/>
    <w:rsid w:val="007262B7"/>
    <w:rsid w:val="00726E65"/>
    <w:rsid w:val="007437BA"/>
    <w:rsid w:val="007463CA"/>
    <w:rsid w:val="00746BE0"/>
    <w:rsid w:val="0075142B"/>
    <w:rsid w:val="007524D2"/>
    <w:rsid w:val="00752987"/>
    <w:rsid w:val="00762759"/>
    <w:rsid w:val="007631F3"/>
    <w:rsid w:val="00764F3E"/>
    <w:rsid w:val="007654F8"/>
    <w:rsid w:val="00766846"/>
    <w:rsid w:val="00767029"/>
    <w:rsid w:val="00767990"/>
    <w:rsid w:val="00771C47"/>
    <w:rsid w:val="007721EA"/>
    <w:rsid w:val="0077266A"/>
    <w:rsid w:val="00776062"/>
    <w:rsid w:val="00780227"/>
    <w:rsid w:val="007805DA"/>
    <w:rsid w:val="007814ED"/>
    <w:rsid w:val="00782339"/>
    <w:rsid w:val="00783216"/>
    <w:rsid w:val="00790471"/>
    <w:rsid w:val="00792C1F"/>
    <w:rsid w:val="007A1CBF"/>
    <w:rsid w:val="007A2CFC"/>
    <w:rsid w:val="007A509B"/>
    <w:rsid w:val="007A58BC"/>
    <w:rsid w:val="007B0ABE"/>
    <w:rsid w:val="007B459E"/>
    <w:rsid w:val="007C2EB6"/>
    <w:rsid w:val="007C60FC"/>
    <w:rsid w:val="007C6F16"/>
    <w:rsid w:val="007C7EE8"/>
    <w:rsid w:val="007D2782"/>
    <w:rsid w:val="007D70D4"/>
    <w:rsid w:val="007E1E89"/>
    <w:rsid w:val="007F0F27"/>
    <w:rsid w:val="007F1E06"/>
    <w:rsid w:val="007F35AA"/>
    <w:rsid w:val="007F3C4B"/>
    <w:rsid w:val="007F40B0"/>
    <w:rsid w:val="007F4BCA"/>
    <w:rsid w:val="007F696E"/>
    <w:rsid w:val="007F6A6D"/>
    <w:rsid w:val="00800B2A"/>
    <w:rsid w:val="00801D11"/>
    <w:rsid w:val="00802D21"/>
    <w:rsid w:val="00802DD8"/>
    <w:rsid w:val="00804732"/>
    <w:rsid w:val="00805CF4"/>
    <w:rsid w:val="00807475"/>
    <w:rsid w:val="0080754D"/>
    <w:rsid w:val="00825992"/>
    <w:rsid w:val="008401C6"/>
    <w:rsid w:val="00842437"/>
    <w:rsid w:val="00842EAA"/>
    <w:rsid w:val="00843C01"/>
    <w:rsid w:val="00845C5E"/>
    <w:rsid w:val="00845D3C"/>
    <w:rsid w:val="008465F9"/>
    <w:rsid w:val="00847FED"/>
    <w:rsid w:val="0085026C"/>
    <w:rsid w:val="00851CE6"/>
    <w:rsid w:val="00853269"/>
    <w:rsid w:val="00854D27"/>
    <w:rsid w:val="00856202"/>
    <w:rsid w:val="00864512"/>
    <w:rsid w:val="00867714"/>
    <w:rsid w:val="00867A88"/>
    <w:rsid w:val="008700F4"/>
    <w:rsid w:val="00876CAE"/>
    <w:rsid w:val="008800FA"/>
    <w:rsid w:val="008902EB"/>
    <w:rsid w:val="00891854"/>
    <w:rsid w:val="008B4E6D"/>
    <w:rsid w:val="008C5050"/>
    <w:rsid w:val="008C5683"/>
    <w:rsid w:val="008C5EFD"/>
    <w:rsid w:val="008D0652"/>
    <w:rsid w:val="008D1AD9"/>
    <w:rsid w:val="008D1D6E"/>
    <w:rsid w:val="008D6377"/>
    <w:rsid w:val="008E03D9"/>
    <w:rsid w:val="008E2002"/>
    <w:rsid w:val="008E2CB5"/>
    <w:rsid w:val="008E5599"/>
    <w:rsid w:val="008E7156"/>
    <w:rsid w:val="008F0F22"/>
    <w:rsid w:val="008F2B98"/>
    <w:rsid w:val="008F2BE6"/>
    <w:rsid w:val="008F2CF7"/>
    <w:rsid w:val="008F6160"/>
    <w:rsid w:val="008F6D68"/>
    <w:rsid w:val="00900964"/>
    <w:rsid w:val="00902F01"/>
    <w:rsid w:val="0090427B"/>
    <w:rsid w:val="009049F3"/>
    <w:rsid w:val="0091781B"/>
    <w:rsid w:val="00941A67"/>
    <w:rsid w:val="00950235"/>
    <w:rsid w:val="00954CA3"/>
    <w:rsid w:val="0095537A"/>
    <w:rsid w:val="00956154"/>
    <w:rsid w:val="0095633F"/>
    <w:rsid w:val="00957E56"/>
    <w:rsid w:val="00960C2E"/>
    <w:rsid w:val="009660A3"/>
    <w:rsid w:val="009662E8"/>
    <w:rsid w:val="00974588"/>
    <w:rsid w:val="009755C0"/>
    <w:rsid w:val="00977D0B"/>
    <w:rsid w:val="00981339"/>
    <w:rsid w:val="00981B64"/>
    <w:rsid w:val="00981EFA"/>
    <w:rsid w:val="00990957"/>
    <w:rsid w:val="00996F0E"/>
    <w:rsid w:val="009A2023"/>
    <w:rsid w:val="009B211E"/>
    <w:rsid w:val="009B21F6"/>
    <w:rsid w:val="009B40BE"/>
    <w:rsid w:val="009B425E"/>
    <w:rsid w:val="009B564F"/>
    <w:rsid w:val="009B5BF0"/>
    <w:rsid w:val="009B5DF4"/>
    <w:rsid w:val="009B659E"/>
    <w:rsid w:val="009C0707"/>
    <w:rsid w:val="009C5C87"/>
    <w:rsid w:val="009D13E5"/>
    <w:rsid w:val="009D2494"/>
    <w:rsid w:val="009D3301"/>
    <w:rsid w:val="009D5955"/>
    <w:rsid w:val="009E25DF"/>
    <w:rsid w:val="009E58FF"/>
    <w:rsid w:val="009E7221"/>
    <w:rsid w:val="009F401E"/>
    <w:rsid w:val="009F4385"/>
    <w:rsid w:val="009F7E5A"/>
    <w:rsid w:val="00A00673"/>
    <w:rsid w:val="00A01B93"/>
    <w:rsid w:val="00A02757"/>
    <w:rsid w:val="00A03CCA"/>
    <w:rsid w:val="00A0433F"/>
    <w:rsid w:val="00A04665"/>
    <w:rsid w:val="00A067B8"/>
    <w:rsid w:val="00A11C74"/>
    <w:rsid w:val="00A13C05"/>
    <w:rsid w:val="00A151DF"/>
    <w:rsid w:val="00A22BB0"/>
    <w:rsid w:val="00A26EFB"/>
    <w:rsid w:val="00A369C8"/>
    <w:rsid w:val="00A40DA7"/>
    <w:rsid w:val="00A42CFD"/>
    <w:rsid w:val="00A45DEF"/>
    <w:rsid w:val="00A50E64"/>
    <w:rsid w:val="00A54E7C"/>
    <w:rsid w:val="00A563DD"/>
    <w:rsid w:val="00A56910"/>
    <w:rsid w:val="00A634FE"/>
    <w:rsid w:val="00A677D0"/>
    <w:rsid w:val="00A71BE5"/>
    <w:rsid w:val="00A7282A"/>
    <w:rsid w:val="00A729BE"/>
    <w:rsid w:val="00A77130"/>
    <w:rsid w:val="00A80364"/>
    <w:rsid w:val="00A80C0E"/>
    <w:rsid w:val="00A8377B"/>
    <w:rsid w:val="00A84CA9"/>
    <w:rsid w:val="00A86922"/>
    <w:rsid w:val="00A87C62"/>
    <w:rsid w:val="00A90746"/>
    <w:rsid w:val="00A92D66"/>
    <w:rsid w:val="00A95C89"/>
    <w:rsid w:val="00AA748C"/>
    <w:rsid w:val="00AA7EAE"/>
    <w:rsid w:val="00AB04FA"/>
    <w:rsid w:val="00AB13F8"/>
    <w:rsid w:val="00AB40E8"/>
    <w:rsid w:val="00AB5840"/>
    <w:rsid w:val="00AB7536"/>
    <w:rsid w:val="00AC3743"/>
    <w:rsid w:val="00AC3872"/>
    <w:rsid w:val="00AC38E6"/>
    <w:rsid w:val="00AC3977"/>
    <w:rsid w:val="00AC5E90"/>
    <w:rsid w:val="00AC64F1"/>
    <w:rsid w:val="00AC7297"/>
    <w:rsid w:val="00AC7BD9"/>
    <w:rsid w:val="00AD063E"/>
    <w:rsid w:val="00AD1602"/>
    <w:rsid w:val="00AD285B"/>
    <w:rsid w:val="00AD4A58"/>
    <w:rsid w:val="00AD5C9A"/>
    <w:rsid w:val="00AE034D"/>
    <w:rsid w:val="00AE0A37"/>
    <w:rsid w:val="00AE0EC5"/>
    <w:rsid w:val="00AE1541"/>
    <w:rsid w:val="00AE64E2"/>
    <w:rsid w:val="00AE682E"/>
    <w:rsid w:val="00AE6A69"/>
    <w:rsid w:val="00AE7383"/>
    <w:rsid w:val="00AE7AA5"/>
    <w:rsid w:val="00AF6D9C"/>
    <w:rsid w:val="00B022EF"/>
    <w:rsid w:val="00B02301"/>
    <w:rsid w:val="00B02435"/>
    <w:rsid w:val="00B034DE"/>
    <w:rsid w:val="00B06199"/>
    <w:rsid w:val="00B0663C"/>
    <w:rsid w:val="00B14674"/>
    <w:rsid w:val="00B15EBE"/>
    <w:rsid w:val="00B16959"/>
    <w:rsid w:val="00B16A45"/>
    <w:rsid w:val="00B17F01"/>
    <w:rsid w:val="00B22C4A"/>
    <w:rsid w:val="00B24E29"/>
    <w:rsid w:val="00B26E8A"/>
    <w:rsid w:val="00B26FEC"/>
    <w:rsid w:val="00B30962"/>
    <w:rsid w:val="00B31AE2"/>
    <w:rsid w:val="00B329F6"/>
    <w:rsid w:val="00B362AF"/>
    <w:rsid w:val="00B46C8A"/>
    <w:rsid w:val="00B51F02"/>
    <w:rsid w:val="00B52849"/>
    <w:rsid w:val="00B560E3"/>
    <w:rsid w:val="00B60ACC"/>
    <w:rsid w:val="00B63256"/>
    <w:rsid w:val="00B70E80"/>
    <w:rsid w:val="00B70F76"/>
    <w:rsid w:val="00B721C6"/>
    <w:rsid w:val="00B72B3C"/>
    <w:rsid w:val="00B72CD7"/>
    <w:rsid w:val="00B73C3A"/>
    <w:rsid w:val="00B74D1D"/>
    <w:rsid w:val="00B75729"/>
    <w:rsid w:val="00B75EA4"/>
    <w:rsid w:val="00B777AE"/>
    <w:rsid w:val="00B8023C"/>
    <w:rsid w:val="00B84A3A"/>
    <w:rsid w:val="00B859CC"/>
    <w:rsid w:val="00B8660C"/>
    <w:rsid w:val="00B8746B"/>
    <w:rsid w:val="00B94FA9"/>
    <w:rsid w:val="00BA24BB"/>
    <w:rsid w:val="00BA27D7"/>
    <w:rsid w:val="00BA2DB1"/>
    <w:rsid w:val="00BA4582"/>
    <w:rsid w:val="00BB0FC9"/>
    <w:rsid w:val="00BB2628"/>
    <w:rsid w:val="00BB2C2B"/>
    <w:rsid w:val="00BB389B"/>
    <w:rsid w:val="00BB65D0"/>
    <w:rsid w:val="00BC106D"/>
    <w:rsid w:val="00BC341A"/>
    <w:rsid w:val="00BC59B5"/>
    <w:rsid w:val="00BC6B8F"/>
    <w:rsid w:val="00BD0407"/>
    <w:rsid w:val="00BD544F"/>
    <w:rsid w:val="00BD7950"/>
    <w:rsid w:val="00BE170C"/>
    <w:rsid w:val="00BE667E"/>
    <w:rsid w:val="00BE66BC"/>
    <w:rsid w:val="00BE7DBB"/>
    <w:rsid w:val="00BE7FA7"/>
    <w:rsid w:val="00BF1065"/>
    <w:rsid w:val="00BF2474"/>
    <w:rsid w:val="00BF3DEC"/>
    <w:rsid w:val="00BF6F38"/>
    <w:rsid w:val="00C00EA9"/>
    <w:rsid w:val="00C0219E"/>
    <w:rsid w:val="00C131FC"/>
    <w:rsid w:val="00C1525D"/>
    <w:rsid w:val="00C243C8"/>
    <w:rsid w:val="00C302C9"/>
    <w:rsid w:val="00C30BEC"/>
    <w:rsid w:val="00C32EC9"/>
    <w:rsid w:val="00C344A5"/>
    <w:rsid w:val="00C36EB2"/>
    <w:rsid w:val="00C401CD"/>
    <w:rsid w:val="00C42D02"/>
    <w:rsid w:val="00C47B27"/>
    <w:rsid w:val="00C57220"/>
    <w:rsid w:val="00C61CE9"/>
    <w:rsid w:val="00C62997"/>
    <w:rsid w:val="00C63A68"/>
    <w:rsid w:val="00C63B5D"/>
    <w:rsid w:val="00C66979"/>
    <w:rsid w:val="00C710CB"/>
    <w:rsid w:val="00C74484"/>
    <w:rsid w:val="00C7556A"/>
    <w:rsid w:val="00C768C4"/>
    <w:rsid w:val="00C90414"/>
    <w:rsid w:val="00C9093A"/>
    <w:rsid w:val="00C91F20"/>
    <w:rsid w:val="00CA5229"/>
    <w:rsid w:val="00CA548A"/>
    <w:rsid w:val="00CA58D3"/>
    <w:rsid w:val="00CA625B"/>
    <w:rsid w:val="00CB064B"/>
    <w:rsid w:val="00CB100C"/>
    <w:rsid w:val="00CB17F6"/>
    <w:rsid w:val="00CC3906"/>
    <w:rsid w:val="00CC5289"/>
    <w:rsid w:val="00CC751A"/>
    <w:rsid w:val="00CD1D00"/>
    <w:rsid w:val="00CD27E5"/>
    <w:rsid w:val="00CD65F5"/>
    <w:rsid w:val="00CE23D7"/>
    <w:rsid w:val="00CE37CA"/>
    <w:rsid w:val="00CF3C09"/>
    <w:rsid w:val="00CF40F1"/>
    <w:rsid w:val="00CF4E01"/>
    <w:rsid w:val="00CF62F0"/>
    <w:rsid w:val="00D01608"/>
    <w:rsid w:val="00D06C1A"/>
    <w:rsid w:val="00D07592"/>
    <w:rsid w:val="00D13090"/>
    <w:rsid w:val="00D1483F"/>
    <w:rsid w:val="00D22266"/>
    <w:rsid w:val="00D32159"/>
    <w:rsid w:val="00D367F4"/>
    <w:rsid w:val="00D406FA"/>
    <w:rsid w:val="00D40906"/>
    <w:rsid w:val="00D45B9A"/>
    <w:rsid w:val="00D46C4B"/>
    <w:rsid w:val="00D47E98"/>
    <w:rsid w:val="00D64B3C"/>
    <w:rsid w:val="00D66B0F"/>
    <w:rsid w:val="00D67367"/>
    <w:rsid w:val="00D67F37"/>
    <w:rsid w:val="00D71C7C"/>
    <w:rsid w:val="00D72035"/>
    <w:rsid w:val="00D7449D"/>
    <w:rsid w:val="00D804FE"/>
    <w:rsid w:val="00D80D93"/>
    <w:rsid w:val="00D82BE0"/>
    <w:rsid w:val="00D847D8"/>
    <w:rsid w:val="00D9140D"/>
    <w:rsid w:val="00D9307D"/>
    <w:rsid w:val="00D94FC2"/>
    <w:rsid w:val="00D95647"/>
    <w:rsid w:val="00D96A04"/>
    <w:rsid w:val="00D97BAC"/>
    <w:rsid w:val="00DA70BA"/>
    <w:rsid w:val="00DB29BE"/>
    <w:rsid w:val="00DB387A"/>
    <w:rsid w:val="00DC13E1"/>
    <w:rsid w:val="00DC4920"/>
    <w:rsid w:val="00DC5693"/>
    <w:rsid w:val="00DC5BAF"/>
    <w:rsid w:val="00DC6874"/>
    <w:rsid w:val="00DD1584"/>
    <w:rsid w:val="00DD1DF9"/>
    <w:rsid w:val="00DD753F"/>
    <w:rsid w:val="00DD75AC"/>
    <w:rsid w:val="00DE345A"/>
    <w:rsid w:val="00DE68F4"/>
    <w:rsid w:val="00DE763A"/>
    <w:rsid w:val="00DF04F7"/>
    <w:rsid w:val="00DF17B7"/>
    <w:rsid w:val="00DF7B11"/>
    <w:rsid w:val="00E00CD8"/>
    <w:rsid w:val="00E01B6D"/>
    <w:rsid w:val="00E02F3A"/>
    <w:rsid w:val="00E0321C"/>
    <w:rsid w:val="00E0537B"/>
    <w:rsid w:val="00E05A0E"/>
    <w:rsid w:val="00E072EA"/>
    <w:rsid w:val="00E102E2"/>
    <w:rsid w:val="00E11348"/>
    <w:rsid w:val="00E12E9A"/>
    <w:rsid w:val="00E17308"/>
    <w:rsid w:val="00E27E48"/>
    <w:rsid w:val="00E34C4C"/>
    <w:rsid w:val="00E36643"/>
    <w:rsid w:val="00E36F23"/>
    <w:rsid w:val="00E371EA"/>
    <w:rsid w:val="00E41E30"/>
    <w:rsid w:val="00E42ED5"/>
    <w:rsid w:val="00E44FA5"/>
    <w:rsid w:val="00E45179"/>
    <w:rsid w:val="00E5101F"/>
    <w:rsid w:val="00E51775"/>
    <w:rsid w:val="00E539CE"/>
    <w:rsid w:val="00E6146F"/>
    <w:rsid w:val="00E62FB8"/>
    <w:rsid w:val="00E72905"/>
    <w:rsid w:val="00E731B6"/>
    <w:rsid w:val="00E750EE"/>
    <w:rsid w:val="00E842BC"/>
    <w:rsid w:val="00E85BB4"/>
    <w:rsid w:val="00E86DB3"/>
    <w:rsid w:val="00E87429"/>
    <w:rsid w:val="00E93AFF"/>
    <w:rsid w:val="00E96FA1"/>
    <w:rsid w:val="00E97B23"/>
    <w:rsid w:val="00EA1F0D"/>
    <w:rsid w:val="00EA4907"/>
    <w:rsid w:val="00EA49AE"/>
    <w:rsid w:val="00EA4DCE"/>
    <w:rsid w:val="00EA5DB3"/>
    <w:rsid w:val="00EB792D"/>
    <w:rsid w:val="00EC7894"/>
    <w:rsid w:val="00EC7B76"/>
    <w:rsid w:val="00ED05D9"/>
    <w:rsid w:val="00ED0FF7"/>
    <w:rsid w:val="00ED2974"/>
    <w:rsid w:val="00EE25C4"/>
    <w:rsid w:val="00EE62CE"/>
    <w:rsid w:val="00EE65F7"/>
    <w:rsid w:val="00EF28EF"/>
    <w:rsid w:val="00EF4634"/>
    <w:rsid w:val="00F00A14"/>
    <w:rsid w:val="00F010EA"/>
    <w:rsid w:val="00F04ED1"/>
    <w:rsid w:val="00F06650"/>
    <w:rsid w:val="00F118AD"/>
    <w:rsid w:val="00F13BB9"/>
    <w:rsid w:val="00F149CB"/>
    <w:rsid w:val="00F265BE"/>
    <w:rsid w:val="00F26AAF"/>
    <w:rsid w:val="00F30CF9"/>
    <w:rsid w:val="00F332CF"/>
    <w:rsid w:val="00F341D7"/>
    <w:rsid w:val="00F350C9"/>
    <w:rsid w:val="00F35A9E"/>
    <w:rsid w:val="00F37003"/>
    <w:rsid w:val="00F37746"/>
    <w:rsid w:val="00F423F1"/>
    <w:rsid w:val="00F44DD2"/>
    <w:rsid w:val="00F53B17"/>
    <w:rsid w:val="00F54DE8"/>
    <w:rsid w:val="00F65E1B"/>
    <w:rsid w:val="00F6621C"/>
    <w:rsid w:val="00F70983"/>
    <w:rsid w:val="00F7131C"/>
    <w:rsid w:val="00F7773D"/>
    <w:rsid w:val="00F802A2"/>
    <w:rsid w:val="00F803AF"/>
    <w:rsid w:val="00F83457"/>
    <w:rsid w:val="00F84150"/>
    <w:rsid w:val="00F870D8"/>
    <w:rsid w:val="00F90908"/>
    <w:rsid w:val="00F92007"/>
    <w:rsid w:val="00F93A7A"/>
    <w:rsid w:val="00F94A38"/>
    <w:rsid w:val="00F95394"/>
    <w:rsid w:val="00F9734F"/>
    <w:rsid w:val="00F97528"/>
    <w:rsid w:val="00FA0890"/>
    <w:rsid w:val="00FA26D1"/>
    <w:rsid w:val="00FA3910"/>
    <w:rsid w:val="00FB2E81"/>
    <w:rsid w:val="00FB5EDD"/>
    <w:rsid w:val="00FC5981"/>
    <w:rsid w:val="00FC6DEC"/>
    <w:rsid w:val="00FC7DA0"/>
    <w:rsid w:val="00FC7F3C"/>
    <w:rsid w:val="00FD027B"/>
    <w:rsid w:val="00FE045A"/>
    <w:rsid w:val="00FE4498"/>
    <w:rsid w:val="00FE4D1C"/>
    <w:rsid w:val="00FE4F00"/>
    <w:rsid w:val="00FE67DA"/>
    <w:rsid w:val="00FE7B31"/>
    <w:rsid w:val="00FF2884"/>
    <w:rsid w:val="00FF4EB8"/>
    <w:rsid w:val="00FF5108"/>
    <w:rsid w:val="00FF56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o:shapelayout v:ext="edit">
      <o:idmap v:ext="edit" data="2"/>
    </o:shapelayout>
  </w:shapeDefaults>
  <w:decimalSymbol w:val="."/>
  <w:listSeparator w:val=","/>
  <w14:docId w14:val="4EF92261"/>
  <w15:docId w15:val="{064AFF1D-6915-463D-87AA-6017666F8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77D8"/>
    <w:rPr>
      <w:sz w:val="24"/>
      <w:szCs w:val="24"/>
    </w:rPr>
  </w:style>
  <w:style w:type="paragraph" w:styleId="Heading1">
    <w:name w:val="heading 1"/>
    <w:basedOn w:val="Normal"/>
    <w:next w:val="Normal"/>
    <w:link w:val="Heading1Char"/>
    <w:qFormat/>
    <w:rsid w:val="00843C0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43C01"/>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rsid w:val="000249A3"/>
    <w:rPr>
      <w:rFonts w:ascii="Tahoma" w:hAnsi="Tahoma" w:cs="Tahoma"/>
      <w:sz w:val="16"/>
      <w:szCs w:val="16"/>
    </w:rPr>
  </w:style>
  <w:style w:type="character" w:customStyle="1" w:styleId="DocumentMapChar">
    <w:name w:val="Document Map Char"/>
    <w:basedOn w:val="DefaultParagraphFont"/>
    <w:link w:val="DocumentMap"/>
    <w:rsid w:val="000249A3"/>
    <w:rPr>
      <w:rFonts w:ascii="Tahoma" w:hAnsi="Tahoma" w:cs="Tahoma"/>
      <w:sz w:val="16"/>
      <w:szCs w:val="16"/>
    </w:rPr>
  </w:style>
  <w:style w:type="character" w:customStyle="1" w:styleId="Heading1Char">
    <w:name w:val="Heading 1 Char"/>
    <w:basedOn w:val="DefaultParagraphFont"/>
    <w:link w:val="Heading1"/>
    <w:rsid w:val="00001BBD"/>
    <w:rPr>
      <w:rFonts w:ascii="Arial" w:hAnsi="Arial" w:cs="Arial"/>
      <w:b/>
      <w:bCs/>
      <w:kern w:val="32"/>
      <w:sz w:val="32"/>
      <w:szCs w:val="32"/>
    </w:rPr>
  </w:style>
  <w:style w:type="character" w:customStyle="1" w:styleId="Heading2Char">
    <w:name w:val="Heading 2 Char"/>
    <w:basedOn w:val="DefaultParagraphFont"/>
    <w:link w:val="Heading2"/>
    <w:rsid w:val="00001BBD"/>
    <w:rPr>
      <w:b/>
      <w:bCs/>
      <w:sz w:val="24"/>
      <w:szCs w:val="24"/>
    </w:rPr>
  </w:style>
  <w:style w:type="paragraph" w:styleId="Header">
    <w:name w:val="header"/>
    <w:basedOn w:val="Normal"/>
    <w:link w:val="HeaderChar"/>
    <w:rsid w:val="005371ED"/>
    <w:pPr>
      <w:tabs>
        <w:tab w:val="center" w:pos="4680"/>
        <w:tab w:val="right" w:pos="9360"/>
      </w:tabs>
    </w:pPr>
  </w:style>
  <w:style w:type="character" w:customStyle="1" w:styleId="HeaderChar">
    <w:name w:val="Header Char"/>
    <w:basedOn w:val="DefaultParagraphFont"/>
    <w:link w:val="Header"/>
    <w:rsid w:val="005371ED"/>
    <w:rPr>
      <w:sz w:val="24"/>
      <w:szCs w:val="24"/>
    </w:rPr>
  </w:style>
  <w:style w:type="paragraph" w:styleId="Footer">
    <w:name w:val="footer"/>
    <w:basedOn w:val="Normal"/>
    <w:link w:val="FooterChar"/>
    <w:uiPriority w:val="99"/>
    <w:rsid w:val="005371ED"/>
    <w:pPr>
      <w:tabs>
        <w:tab w:val="center" w:pos="4680"/>
        <w:tab w:val="right" w:pos="9360"/>
      </w:tabs>
    </w:pPr>
  </w:style>
  <w:style w:type="character" w:customStyle="1" w:styleId="FooterChar">
    <w:name w:val="Footer Char"/>
    <w:basedOn w:val="DefaultParagraphFont"/>
    <w:link w:val="Footer"/>
    <w:uiPriority w:val="99"/>
    <w:rsid w:val="005371ED"/>
    <w:rPr>
      <w:sz w:val="24"/>
      <w:szCs w:val="24"/>
    </w:rPr>
  </w:style>
  <w:style w:type="paragraph" w:customStyle="1" w:styleId="MTDisplayEquation">
    <w:name w:val="MTDisplayEquation"/>
    <w:basedOn w:val="Normal"/>
    <w:next w:val="Normal"/>
    <w:rsid w:val="00230F11"/>
    <w:pPr>
      <w:tabs>
        <w:tab w:val="center" w:pos="4320"/>
        <w:tab w:val="right" w:pos="8640"/>
      </w:tabs>
      <w:spacing w:after="240"/>
      <w:jc w:val="both"/>
    </w:pPr>
    <w:rPr>
      <w:szCs w:val="20"/>
    </w:rPr>
  </w:style>
  <w:style w:type="paragraph" w:styleId="PlainText">
    <w:name w:val="Plain Text"/>
    <w:basedOn w:val="Normal"/>
    <w:link w:val="PlainTextChar"/>
    <w:rsid w:val="00230F11"/>
    <w:rPr>
      <w:rFonts w:ascii="Courier New" w:hAnsi="Courier New" w:cs="Courier New"/>
      <w:sz w:val="20"/>
      <w:szCs w:val="20"/>
    </w:rPr>
  </w:style>
  <w:style w:type="character" w:customStyle="1" w:styleId="PlainTextChar">
    <w:name w:val="Plain Text Char"/>
    <w:basedOn w:val="DefaultParagraphFont"/>
    <w:link w:val="PlainText"/>
    <w:rsid w:val="00230F1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80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theme" Target="theme/theme1.xml"/><Relationship Id="rId21" Type="http://schemas.openxmlformats.org/officeDocument/2006/relationships/image" Target="media/image8.wmf"/><Relationship Id="rId34" Type="http://schemas.openxmlformats.org/officeDocument/2006/relationships/oleObject" Target="embeddings/oleObject14.bin"/><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2578</TotalTime>
  <Pages>5</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ECE 6382 – Fall 2009</vt:lpstr>
    </vt:vector>
  </TitlesOfParts>
  <Company>University of Houston (Central Campus)</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 6382 – Fall 2009</dc:title>
  <dc:creator>Don Wilton</dc:creator>
  <cp:lastModifiedBy>Jackson, David R</cp:lastModifiedBy>
  <cp:revision>115</cp:revision>
  <dcterms:created xsi:type="dcterms:W3CDTF">2013-09-22T20:31:00Z</dcterms:created>
  <dcterms:modified xsi:type="dcterms:W3CDTF">2023-11-05T15:13:00Z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