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58BD1" w14:textId="77777777" w:rsidR="00A622CE" w:rsidRPr="008237E3" w:rsidRDefault="00A622CE">
      <w:pPr>
        <w:pStyle w:val="Title"/>
        <w:rPr>
          <w:rFonts w:cs="Arial"/>
          <w:sz w:val="28"/>
          <w:szCs w:val="28"/>
        </w:rPr>
      </w:pPr>
      <w:r w:rsidRPr="008237E3">
        <w:rPr>
          <w:rFonts w:cs="Arial"/>
          <w:sz w:val="28"/>
          <w:szCs w:val="28"/>
        </w:rPr>
        <w:t xml:space="preserve">ECE 6340 </w:t>
      </w:r>
    </w:p>
    <w:p w14:paraId="6DC1A97D" w14:textId="77777777" w:rsidR="0061537E" w:rsidRPr="008237E3" w:rsidRDefault="00A622CE">
      <w:pPr>
        <w:jc w:val="center"/>
        <w:rPr>
          <w:rFonts w:ascii="Arial" w:hAnsi="Arial" w:cs="Arial"/>
          <w:b/>
          <w:sz w:val="28"/>
          <w:szCs w:val="28"/>
        </w:rPr>
      </w:pPr>
      <w:r w:rsidRPr="008237E3">
        <w:rPr>
          <w:rFonts w:ascii="Arial" w:hAnsi="Arial" w:cs="Arial"/>
          <w:b/>
          <w:sz w:val="28"/>
          <w:szCs w:val="28"/>
        </w:rPr>
        <w:t>Intermediate EM Waves</w:t>
      </w:r>
    </w:p>
    <w:p w14:paraId="39901513" w14:textId="77777777" w:rsidR="00A622CE" w:rsidRPr="0061537E" w:rsidRDefault="00A622CE">
      <w:pPr>
        <w:jc w:val="center"/>
        <w:rPr>
          <w:rFonts w:ascii="Arial" w:hAnsi="Arial" w:cs="Arial"/>
          <w:b/>
          <w:szCs w:val="24"/>
        </w:rPr>
      </w:pPr>
      <w:r w:rsidRPr="0061537E">
        <w:rPr>
          <w:rFonts w:ascii="Arial" w:hAnsi="Arial" w:cs="Arial"/>
          <w:b/>
          <w:szCs w:val="24"/>
        </w:rPr>
        <w:t xml:space="preserve"> </w:t>
      </w:r>
    </w:p>
    <w:p w14:paraId="67854CB2" w14:textId="6FADD594" w:rsidR="00FF1C66" w:rsidRPr="0061537E" w:rsidRDefault="0051334A" w:rsidP="00472F6C">
      <w:pPr>
        <w:spacing w:after="120"/>
        <w:jc w:val="center"/>
        <w:rPr>
          <w:rFonts w:ascii="Arial" w:hAnsi="Arial" w:cs="Arial"/>
          <w:b/>
          <w:szCs w:val="24"/>
        </w:rPr>
      </w:pPr>
      <w:r w:rsidRPr="0061537E">
        <w:rPr>
          <w:rFonts w:ascii="Arial" w:hAnsi="Arial" w:cs="Arial"/>
          <w:b/>
          <w:szCs w:val="24"/>
        </w:rPr>
        <w:t>F</w:t>
      </w:r>
      <w:r w:rsidR="00472F6C" w:rsidRPr="0061537E">
        <w:rPr>
          <w:rFonts w:ascii="Arial" w:hAnsi="Arial" w:cs="Arial"/>
          <w:b/>
          <w:szCs w:val="24"/>
        </w:rPr>
        <w:t>a</w:t>
      </w:r>
      <w:r w:rsidRPr="0061537E">
        <w:rPr>
          <w:rFonts w:ascii="Arial" w:hAnsi="Arial" w:cs="Arial"/>
          <w:b/>
          <w:szCs w:val="24"/>
        </w:rPr>
        <w:t>ll 20</w:t>
      </w:r>
      <w:r w:rsidR="008237E3">
        <w:rPr>
          <w:rFonts w:ascii="Arial" w:hAnsi="Arial" w:cs="Arial"/>
          <w:b/>
          <w:szCs w:val="24"/>
        </w:rPr>
        <w:t>25</w:t>
      </w:r>
    </w:p>
    <w:p w14:paraId="7FDC3DD9" w14:textId="501DE15D" w:rsidR="00A622CE" w:rsidRPr="0061537E" w:rsidRDefault="0051334A">
      <w:pPr>
        <w:jc w:val="center"/>
        <w:rPr>
          <w:rFonts w:ascii="Arial" w:hAnsi="Arial" w:cs="Arial"/>
          <w:b/>
          <w:szCs w:val="24"/>
        </w:rPr>
      </w:pPr>
      <w:r w:rsidRPr="0061537E">
        <w:rPr>
          <w:rFonts w:ascii="Arial" w:hAnsi="Arial" w:cs="Arial"/>
          <w:b/>
          <w:szCs w:val="24"/>
        </w:rPr>
        <w:t xml:space="preserve">Class Section </w:t>
      </w:r>
      <w:r w:rsidR="008237E3">
        <w:rPr>
          <w:rFonts w:ascii="Arial" w:hAnsi="Arial" w:cs="Arial"/>
          <w:b/>
          <w:szCs w:val="24"/>
        </w:rPr>
        <w:t>12963</w:t>
      </w:r>
    </w:p>
    <w:p w14:paraId="3F3DB155" w14:textId="77777777" w:rsidR="00543F8D" w:rsidRPr="0061537E" w:rsidRDefault="00543F8D">
      <w:pPr>
        <w:jc w:val="center"/>
        <w:rPr>
          <w:b/>
          <w:szCs w:val="24"/>
        </w:rPr>
      </w:pPr>
    </w:p>
    <w:p w14:paraId="3CC8DB54" w14:textId="77777777" w:rsidR="00A622CE" w:rsidRPr="0061537E" w:rsidRDefault="00A622CE">
      <w:pPr>
        <w:rPr>
          <w:szCs w:val="24"/>
        </w:rPr>
      </w:pPr>
    </w:p>
    <w:p w14:paraId="0092EA01" w14:textId="6CF6B1EB" w:rsidR="00A622CE" w:rsidRPr="0061537E" w:rsidRDefault="00A622CE">
      <w:pPr>
        <w:rPr>
          <w:szCs w:val="24"/>
        </w:rPr>
      </w:pPr>
      <w:r w:rsidRPr="008237E3">
        <w:rPr>
          <w:rFonts w:ascii="Calibri" w:hAnsi="Calibri" w:cs="Calibri"/>
          <w:b/>
          <w:szCs w:val="24"/>
        </w:rPr>
        <w:t>CLASS TIME:</w:t>
      </w:r>
      <w:r w:rsidRPr="0061537E">
        <w:rPr>
          <w:szCs w:val="24"/>
        </w:rPr>
        <w:t xml:space="preserve"> </w:t>
      </w:r>
      <w:r w:rsidR="004F48D6" w:rsidRPr="0061537E">
        <w:rPr>
          <w:szCs w:val="24"/>
        </w:rPr>
        <w:t>M, W</w:t>
      </w:r>
      <w:r w:rsidRPr="0061537E">
        <w:rPr>
          <w:szCs w:val="24"/>
        </w:rPr>
        <w:t xml:space="preserve"> </w:t>
      </w:r>
      <w:r w:rsidR="008237E3">
        <w:rPr>
          <w:szCs w:val="24"/>
        </w:rPr>
        <w:t>2:30</w:t>
      </w:r>
      <w:r w:rsidR="00472F6C" w:rsidRPr="0061537E">
        <w:rPr>
          <w:szCs w:val="24"/>
        </w:rPr>
        <w:t xml:space="preserve"> </w:t>
      </w:r>
      <w:r w:rsidR="00C11DE1" w:rsidRPr="0061537E">
        <w:rPr>
          <w:szCs w:val="24"/>
        </w:rPr>
        <w:t xml:space="preserve">– </w:t>
      </w:r>
      <w:r w:rsidR="008237E3">
        <w:rPr>
          <w:szCs w:val="24"/>
        </w:rPr>
        <w:t>4</w:t>
      </w:r>
      <w:r w:rsidR="004F48D6" w:rsidRPr="0061537E">
        <w:rPr>
          <w:szCs w:val="24"/>
        </w:rPr>
        <w:t>:</w:t>
      </w:r>
      <w:r w:rsidR="008237E3">
        <w:rPr>
          <w:szCs w:val="24"/>
        </w:rPr>
        <w:t>0</w:t>
      </w:r>
      <w:r w:rsidR="004F48D6" w:rsidRPr="0061537E">
        <w:rPr>
          <w:szCs w:val="24"/>
        </w:rPr>
        <w:t>0</w:t>
      </w:r>
      <w:r w:rsidR="00472F6C" w:rsidRPr="0061537E">
        <w:rPr>
          <w:szCs w:val="24"/>
        </w:rPr>
        <w:t xml:space="preserve"> p</w:t>
      </w:r>
      <w:r w:rsidR="005B36CB" w:rsidRPr="0061537E">
        <w:rPr>
          <w:szCs w:val="24"/>
        </w:rPr>
        <w:t>.m.</w:t>
      </w:r>
      <w:r w:rsidR="00543F8D" w:rsidRPr="0061537E">
        <w:rPr>
          <w:szCs w:val="24"/>
        </w:rPr>
        <w:t>,</w:t>
      </w:r>
      <w:r w:rsidRPr="0061537E">
        <w:rPr>
          <w:szCs w:val="24"/>
        </w:rPr>
        <w:t xml:space="preserve"> </w:t>
      </w:r>
      <w:r w:rsidR="00914B82" w:rsidRPr="0061537E">
        <w:rPr>
          <w:szCs w:val="24"/>
        </w:rPr>
        <w:t xml:space="preserve">room </w:t>
      </w:r>
      <w:r w:rsidR="008237E3">
        <w:rPr>
          <w:szCs w:val="24"/>
        </w:rPr>
        <w:t>E218-D3</w:t>
      </w:r>
      <w:r w:rsidRPr="0061537E">
        <w:rPr>
          <w:szCs w:val="24"/>
        </w:rPr>
        <w:t>.</w:t>
      </w:r>
    </w:p>
    <w:p w14:paraId="1F27DC97" w14:textId="77777777" w:rsidR="00A622CE" w:rsidRPr="0061537E" w:rsidRDefault="00A622CE">
      <w:pPr>
        <w:rPr>
          <w:szCs w:val="24"/>
        </w:rPr>
      </w:pPr>
    </w:p>
    <w:p w14:paraId="5746577C" w14:textId="1663066B" w:rsidR="00A622CE" w:rsidRPr="0061537E" w:rsidRDefault="00A622CE" w:rsidP="005B36CB">
      <w:pPr>
        <w:jc w:val="both"/>
        <w:rPr>
          <w:szCs w:val="24"/>
        </w:rPr>
      </w:pPr>
      <w:r w:rsidRPr="008237E3">
        <w:rPr>
          <w:rFonts w:asciiTheme="minorHAnsi" w:hAnsiTheme="minorHAnsi" w:cstheme="minorHAnsi"/>
          <w:b/>
          <w:szCs w:val="24"/>
        </w:rPr>
        <w:t>INSTRUCTOR:</w:t>
      </w:r>
      <w:r w:rsidRPr="0061537E">
        <w:rPr>
          <w:szCs w:val="24"/>
        </w:rPr>
        <w:t xml:space="preserve"> David R. Jackson. </w:t>
      </w:r>
      <w:r w:rsidR="008F7663" w:rsidRPr="0061537E">
        <w:rPr>
          <w:szCs w:val="24"/>
        </w:rPr>
        <w:t>O</w:t>
      </w:r>
      <w:r w:rsidRPr="0061537E">
        <w:rPr>
          <w:szCs w:val="24"/>
        </w:rPr>
        <w:t xml:space="preserve">ffice: W318-D3; phone: 713-743-4426; fax: 713-743-4444; email: djackson@uh.edu. </w:t>
      </w:r>
      <w:proofErr w:type="gramStart"/>
      <w:r w:rsidRPr="0061537E">
        <w:rPr>
          <w:szCs w:val="24"/>
        </w:rPr>
        <w:t>Office-hour</w:t>
      </w:r>
      <w:r w:rsidR="00914B82" w:rsidRPr="0061537E">
        <w:rPr>
          <w:szCs w:val="24"/>
        </w:rPr>
        <w:t>s</w:t>
      </w:r>
      <w:proofErr w:type="gramEnd"/>
      <w:r w:rsidR="00914B82" w:rsidRPr="0061537E">
        <w:rPr>
          <w:szCs w:val="24"/>
        </w:rPr>
        <w:t xml:space="preserve"> </w:t>
      </w:r>
      <w:r w:rsidR="008F7663" w:rsidRPr="0061537E">
        <w:rPr>
          <w:szCs w:val="24"/>
        </w:rPr>
        <w:t>will</w:t>
      </w:r>
      <w:r w:rsidR="00543F8D" w:rsidRPr="0061537E">
        <w:rPr>
          <w:szCs w:val="24"/>
        </w:rPr>
        <w:t xml:space="preserve"> be posted on the </w:t>
      </w:r>
      <w:r w:rsidR="008237E3">
        <w:rPr>
          <w:szCs w:val="24"/>
        </w:rPr>
        <w:t>Canvas</w:t>
      </w:r>
      <w:r w:rsidR="004E408B">
        <w:rPr>
          <w:szCs w:val="24"/>
        </w:rPr>
        <w:t xml:space="preserve"> site</w:t>
      </w:r>
      <w:r w:rsidR="00543F8D" w:rsidRPr="0061537E">
        <w:rPr>
          <w:szCs w:val="24"/>
        </w:rPr>
        <w:t xml:space="preserve"> and on the instructor’s door. </w:t>
      </w:r>
    </w:p>
    <w:p w14:paraId="40971217" w14:textId="77777777" w:rsidR="00A622CE" w:rsidRPr="0061537E" w:rsidRDefault="00A622CE">
      <w:pPr>
        <w:rPr>
          <w:szCs w:val="24"/>
        </w:rPr>
      </w:pPr>
    </w:p>
    <w:p w14:paraId="7E9DDD02" w14:textId="61ABA97C" w:rsidR="00A622CE" w:rsidRPr="0061537E" w:rsidRDefault="00A622CE">
      <w:pPr>
        <w:rPr>
          <w:szCs w:val="24"/>
        </w:rPr>
      </w:pPr>
      <w:r w:rsidRPr="008237E3">
        <w:rPr>
          <w:rFonts w:asciiTheme="minorHAnsi" w:hAnsiTheme="minorHAnsi" w:cstheme="minorHAnsi"/>
          <w:b/>
          <w:szCs w:val="24"/>
        </w:rPr>
        <w:t>PREREQUISITES:</w:t>
      </w:r>
      <w:r w:rsidRPr="0061537E">
        <w:rPr>
          <w:szCs w:val="24"/>
        </w:rPr>
        <w:t xml:space="preserve"> </w:t>
      </w:r>
      <w:r w:rsidR="000A0380" w:rsidRPr="0061537E">
        <w:rPr>
          <w:szCs w:val="24"/>
        </w:rPr>
        <w:t>ECE 3317 or equivalent (or instructor’s permission).</w:t>
      </w:r>
      <w:r w:rsidRPr="0061537E">
        <w:rPr>
          <w:szCs w:val="24"/>
        </w:rPr>
        <w:t xml:space="preserve"> </w:t>
      </w:r>
    </w:p>
    <w:p w14:paraId="0934A212" w14:textId="77777777" w:rsidR="00A622CE" w:rsidRPr="0061537E" w:rsidRDefault="00A622CE">
      <w:pPr>
        <w:rPr>
          <w:szCs w:val="24"/>
        </w:rPr>
      </w:pPr>
    </w:p>
    <w:p w14:paraId="433A4842" w14:textId="4F8055E6" w:rsidR="00A622CE" w:rsidRPr="008237E3" w:rsidRDefault="00A622CE" w:rsidP="003C5643">
      <w:pPr>
        <w:tabs>
          <w:tab w:val="left" w:pos="8370"/>
        </w:tabs>
        <w:spacing w:after="120"/>
        <w:rPr>
          <w:rFonts w:asciiTheme="minorHAnsi" w:hAnsiTheme="minorHAnsi" w:cstheme="minorHAnsi"/>
          <w:szCs w:val="24"/>
        </w:rPr>
      </w:pPr>
      <w:r w:rsidRPr="008237E3">
        <w:rPr>
          <w:rFonts w:asciiTheme="minorHAnsi" w:hAnsiTheme="minorHAnsi" w:cstheme="minorHAnsi"/>
          <w:b/>
          <w:bCs/>
          <w:szCs w:val="24"/>
        </w:rPr>
        <w:t xml:space="preserve">CLASS </w:t>
      </w:r>
      <w:r w:rsidR="008237E3" w:rsidRPr="008237E3">
        <w:rPr>
          <w:rFonts w:asciiTheme="minorHAnsi" w:hAnsiTheme="minorHAnsi" w:cstheme="minorHAnsi"/>
          <w:b/>
          <w:bCs/>
          <w:szCs w:val="24"/>
        </w:rPr>
        <w:t>CANVAS</w:t>
      </w:r>
      <w:r w:rsidR="005F5EE4" w:rsidRPr="008237E3">
        <w:rPr>
          <w:rFonts w:asciiTheme="minorHAnsi" w:hAnsiTheme="minorHAnsi" w:cstheme="minorHAnsi"/>
          <w:b/>
          <w:bCs/>
          <w:szCs w:val="24"/>
        </w:rPr>
        <w:t xml:space="preserve"> SITE</w:t>
      </w:r>
      <w:r w:rsidRPr="008237E3">
        <w:rPr>
          <w:rFonts w:asciiTheme="minorHAnsi" w:hAnsiTheme="minorHAnsi" w:cstheme="minorHAnsi"/>
          <w:szCs w:val="24"/>
        </w:rPr>
        <w:t xml:space="preserve">  </w:t>
      </w:r>
    </w:p>
    <w:p w14:paraId="2DF2DCE7" w14:textId="796D88F6" w:rsidR="00384A1D" w:rsidRPr="0061537E" w:rsidRDefault="00A622CE">
      <w:pPr>
        <w:pStyle w:val="BodyText"/>
        <w:rPr>
          <w:szCs w:val="24"/>
        </w:rPr>
      </w:pPr>
      <w:r w:rsidRPr="0061537E">
        <w:rPr>
          <w:szCs w:val="24"/>
        </w:rPr>
        <w:t>Th</w:t>
      </w:r>
      <w:r w:rsidR="004E408B">
        <w:rPr>
          <w:szCs w:val="24"/>
        </w:rPr>
        <w:t>is</w:t>
      </w:r>
      <w:r w:rsidRPr="0061537E">
        <w:rPr>
          <w:szCs w:val="24"/>
        </w:rPr>
        <w:t xml:space="preserve"> class </w:t>
      </w:r>
      <w:r w:rsidR="004F48D6" w:rsidRPr="0061537E">
        <w:rPr>
          <w:szCs w:val="24"/>
        </w:rPr>
        <w:t xml:space="preserve">will use </w:t>
      </w:r>
      <w:r w:rsidR="008237E3">
        <w:rPr>
          <w:szCs w:val="24"/>
        </w:rPr>
        <w:t>Canvas</w:t>
      </w:r>
      <w:r w:rsidR="004F48D6" w:rsidRPr="0061537E">
        <w:rPr>
          <w:szCs w:val="24"/>
        </w:rPr>
        <w:t xml:space="preserve"> as the official site </w:t>
      </w:r>
      <w:r w:rsidRPr="0061537E">
        <w:rPr>
          <w:szCs w:val="24"/>
        </w:rPr>
        <w:t xml:space="preserve">for the distribution of </w:t>
      </w:r>
      <w:proofErr w:type="gramStart"/>
      <w:r w:rsidR="0061537E">
        <w:rPr>
          <w:szCs w:val="24"/>
        </w:rPr>
        <w:t xml:space="preserve">all </w:t>
      </w:r>
      <w:r w:rsidRPr="0061537E">
        <w:rPr>
          <w:szCs w:val="24"/>
        </w:rPr>
        <w:t>of</w:t>
      </w:r>
      <w:proofErr w:type="gramEnd"/>
      <w:r w:rsidRPr="0061537E">
        <w:rPr>
          <w:szCs w:val="24"/>
        </w:rPr>
        <w:t xml:space="preserve"> the class material, including the class lecture notes, homework, project, </w:t>
      </w:r>
      <w:r w:rsidR="004E408B">
        <w:rPr>
          <w:szCs w:val="24"/>
        </w:rPr>
        <w:t xml:space="preserve">handouts, </w:t>
      </w:r>
      <w:r w:rsidRPr="0061537E">
        <w:rPr>
          <w:szCs w:val="24"/>
        </w:rPr>
        <w:t>and other material. In addition, any important announcements that pertain to the class will be put there in the “Announcements” section</w:t>
      </w:r>
      <w:r w:rsidR="004F48D6" w:rsidRPr="0061537E">
        <w:rPr>
          <w:szCs w:val="24"/>
        </w:rPr>
        <w:t xml:space="preserve"> of the site</w:t>
      </w:r>
      <w:r w:rsidRPr="0061537E">
        <w:rPr>
          <w:szCs w:val="24"/>
        </w:rPr>
        <w:t xml:space="preserve">. You are responsible for all messages that are placed </w:t>
      </w:r>
      <w:r w:rsidR="004E408B">
        <w:rPr>
          <w:szCs w:val="24"/>
        </w:rPr>
        <w:t>there</w:t>
      </w:r>
      <w:r w:rsidRPr="0061537E">
        <w:rPr>
          <w:szCs w:val="24"/>
        </w:rPr>
        <w:t xml:space="preserve">.  Therefore, it is your responsibility to check the </w:t>
      </w:r>
      <w:r w:rsidR="008237E3">
        <w:rPr>
          <w:szCs w:val="24"/>
        </w:rPr>
        <w:t>Canvas</w:t>
      </w:r>
      <w:r w:rsidR="0061537E">
        <w:rPr>
          <w:szCs w:val="24"/>
        </w:rPr>
        <w:t xml:space="preserve"> site</w:t>
      </w:r>
      <w:r w:rsidRPr="0061537E">
        <w:rPr>
          <w:szCs w:val="24"/>
        </w:rPr>
        <w:t xml:space="preserve"> often.</w:t>
      </w:r>
      <w:r w:rsidR="00384A1D" w:rsidRPr="0061537E">
        <w:rPr>
          <w:szCs w:val="24"/>
        </w:rPr>
        <w:t xml:space="preserve"> </w:t>
      </w:r>
    </w:p>
    <w:p w14:paraId="591143FC" w14:textId="77777777" w:rsidR="00384A1D" w:rsidRPr="0061537E" w:rsidRDefault="00384A1D">
      <w:pPr>
        <w:pStyle w:val="BodyText"/>
        <w:rPr>
          <w:szCs w:val="24"/>
        </w:rPr>
      </w:pPr>
    </w:p>
    <w:p w14:paraId="066A11FD" w14:textId="77777777" w:rsidR="0061537E" w:rsidRPr="00A76D29" w:rsidRDefault="00384A1D">
      <w:pPr>
        <w:pStyle w:val="BodyText"/>
        <w:rPr>
          <w:szCs w:val="24"/>
        </w:rPr>
      </w:pPr>
      <w:r w:rsidRPr="0061537E">
        <w:rPr>
          <w:szCs w:val="24"/>
        </w:rPr>
        <w:t>There is also a public</w:t>
      </w:r>
      <w:r w:rsidR="0061537E" w:rsidRPr="0061537E">
        <w:rPr>
          <w:szCs w:val="24"/>
        </w:rPr>
        <w:t xml:space="preserve">-domain website for the course that has </w:t>
      </w:r>
      <w:proofErr w:type="gramStart"/>
      <w:r w:rsidR="0061537E" w:rsidRPr="0061537E">
        <w:rPr>
          <w:szCs w:val="24"/>
        </w:rPr>
        <w:t>all of</w:t>
      </w:r>
      <w:proofErr w:type="gramEnd"/>
      <w:r w:rsidR="0061537E" w:rsidRPr="0061537E">
        <w:rPr>
          <w:szCs w:val="24"/>
        </w:rPr>
        <w:t xml:space="preserve"> the class notes from the previous time the class was taught. The website is:</w:t>
      </w:r>
      <w:r w:rsidR="005F5EE4" w:rsidRPr="0061537E">
        <w:rPr>
          <w:szCs w:val="24"/>
        </w:rPr>
        <w:t xml:space="preserve"> </w:t>
      </w:r>
      <w:r w:rsidR="0061537E" w:rsidRPr="00240D69">
        <w:rPr>
          <w:rFonts w:eastAsia="Calibri"/>
          <w:szCs w:val="24"/>
        </w:rPr>
        <w:t>http://courses.egr.uh.edu/ECE/ECE6340/</w:t>
      </w:r>
      <w:r w:rsidR="00240D69">
        <w:rPr>
          <w:rFonts w:eastAsia="Calibri"/>
          <w:szCs w:val="24"/>
        </w:rPr>
        <w:t>.</w:t>
      </w:r>
    </w:p>
    <w:p w14:paraId="2E40B88E" w14:textId="77777777" w:rsidR="00533C2D" w:rsidRPr="0061537E" w:rsidRDefault="00A622CE">
      <w:pPr>
        <w:rPr>
          <w:szCs w:val="24"/>
        </w:rPr>
      </w:pPr>
      <w:r w:rsidRPr="0061537E">
        <w:rPr>
          <w:szCs w:val="24"/>
        </w:rPr>
        <w:t xml:space="preserve"> </w:t>
      </w:r>
    </w:p>
    <w:p w14:paraId="03F4E86C" w14:textId="77777777" w:rsidR="00A622CE" w:rsidRPr="008237E3" w:rsidRDefault="00A622CE" w:rsidP="003C5643">
      <w:pPr>
        <w:spacing w:after="120"/>
        <w:rPr>
          <w:rFonts w:asciiTheme="minorHAnsi" w:hAnsiTheme="minorHAnsi" w:cstheme="minorHAnsi"/>
          <w:b/>
          <w:szCs w:val="24"/>
        </w:rPr>
      </w:pPr>
      <w:r w:rsidRPr="008237E3">
        <w:rPr>
          <w:rFonts w:asciiTheme="minorHAnsi" w:hAnsiTheme="minorHAnsi" w:cstheme="minorHAnsi"/>
          <w:b/>
          <w:szCs w:val="24"/>
        </w:rPr>
        <w:t xml:space="preserve">TEXT AND CLASS MATERIALS </w:t>
      </w:r>
    </w:p>
    <w:p w14:paraId="658519A0" w14:textId="77777777" w:rsidR="00781F8E" w:rsidRPr="0061537E" w:rsidRDefault="00A622CE" w:rsidP="00781F8E">
      <w:pPr>
        <w:spacing w:after="120"/>
        <w:jc w:val="both"/>
        <w:rPr>
          <w:szCs w:val="24"/>
        </w:rPr>
      </w:pPr>
      <w:r w:rsidRPr="0061537E">
        <w:rPr>
          <w:szCs w:val="24"/>
        </w:rPr>
        <w:t>The official text is</w:t>
      </w:r>
      <w:r w:rsidR="00781F8E" w:rsidRPr="0061537E">
        <w:rPr>
          <w:szCs w:val="24"/>
        </w:rPr>
        <w:t>:</w:t>
      </w:r>
    </w:p>
    <w:p w14:paraId="3E34F747" w14:textId="77777777" w:rsidR="00781F8E" w:rsidRPr="0061537E" w:rsidRDefault="00A622CE">
      <w:pPr>
        <w:jc w:val="both"/>
        <w:rPr>
          <w:szCs w:val="24"/>
        </w:rPr>
      </w:pPr>
      <w:r w:rsidRPr="0061537E">
        <w:rPr>
          <w:i/>
          <w:szCs w:val="24"/>
        </w:rPr>
        <w:t>Time-Harmonic</w:t>
      </w:r>
      <w:r w:rsidR="002852FC" w:rsidRPr="0061537E">
        <w:rPr>
          <w:i/>
          <w:szCs w:val="24"/>
        </w:rPr>
        <w:t xml:space="preserve"> </w:t>
      </w:r>
      <w:r w:rsidRPr="0061537E">
        <w:rPr>
          <w:i/>
          <w:szCs w:val="24"/>
        </w:rPr>
        <w:t xml:space="preserve">Electromagnetic </w:t>
      </w:r>
      <w:r w:rsidR="002852FC" w:rsidRPr="0061537E">
        <w:rPr>
          <w:i/>
          <w:szCs w:val="24"/>
        </w:rPr>
        <w:t>F</w:t>
      </w:r>
      <w:r w:rsidRPr="0061537E">
        <w:rPr>
          <w:i/>
          <w:szCs w:val="24"/>
        </w:rPr>
        <w:t>ields</w:t>
      </w:r>
      <w:r w:rsidRPr="0061537E">
        <w:rPr>
          <w:szCs w:val="24"/>
        </w:rPr>
        <w:t xml:space="preserve"> by R. F. Harrington</w:t>
      </w:r>
      <w:r w:rsidR="00607468" w:rsidRPr="0061537E">
        <w:rPr>
          <w:szCs w:val="24"/>
        </w:rPr>
        <w:t xml:space="preserve">, </w:t>
      </w:r>
      <w:r w:rsidR="00781F8E" w:rsidRPr="0061537E">
        <w:rPr>
          <w:szCs w:val="24"/>
        </w:rPr>
        <w:t xml:space="preserve">Wiley - </w:t>
      </w:r>
      <w:r w:rsidR="00607468" w:rsidRPr="0061537E">
        <w:rPr>
          <w:szCs w:val="24"/>
        </w:rPr>
        <w:t>IEEE Press</w:t>
      </w:r>
      <w:r w:rsidR="00781F8E" w:rsidRPr="0061537E">
        <w:rPr>
          <w:szCs w:val="24"/>
        </w:rPr>
        <w:t>, 2001.</w:t>
      </w:r>
    </w:p>
    <w:p w14:paraId="10FF24B4" w14:textId="77777777" w:rsidR="00781F8E" w:rsidRPr="0061537E" w:rsidRDefault="00781F8E">
      <w:pPr>
        <w:jc w:val="both"/>
        <w:rPr>
          <w:szCs w:val="24"/>
        </w:rPr>
      </w:pPr>
    </w:p>
    <w:p w14:paraId="272FD2ED" w14:textId="53275154" w:rsidR="00A622CE" w:rsidRPr="0061537E" w:rsidRDefault="00A622CE">
      <w:pPr>
        <w:jc w:val="both"/>
        <w:rPr>
          <w:szCs w:val="24"/>
        </w:rPr>
      </w:pPr>
      <w:r w:rsidRPr="0061537E">
        <w:rPr>
          <w:szCs w:val="24"/>
        </w:rPr>
        <w:t>This text is recommended</w:t>
      </w:r>
      <w:r w:rsidR="005B36CB" w:rsidRPr="0061537E">
        <w:rPr>
          <w:szCs w:val="24"/>
        </w:rPr>
        <w:t>,</w:t>
      </w:r>
      <w:r w:rsidRPr="0061537E">
        <w:rPr>
          <w:szCs w:val="24"/>
        </w:rPr>
        <w:t xml:space="preserve"> but not required. </w:t>
      </w:r>
      <w:r w:rsidR="0061537E">
        <w:rPr>
          <w:szCs w:val="24"/>
        </w:rPr>
        <w:t xml:space="preserve">The </w:t>
      </w:r>
      <w:r w:rsidRPr="0061537E">
        <w:rPr>
          <w:szCs w:val="24"/>
        </w:rPr>
        <w:t xml:space="preserve">class notes on the </w:t>
      </w:r>
      <w:r w:rsidR="008237E3">
        <w:rPr>
          <w:szCs w:val="24"/>
        </w:rPr>
        <w:t>Canvas</w:t>
      </w:r>
      <w:r w:rsidR="005F5EE4" w:rsidRPr="0061537E">
        <w:rPr>
          <w:szCs w:val="24"/>
        </w:rPr>
        <w:t xml:space="preserve"> </w:t>
      </w:r>
      <w:r w:rsidRPr="0061537E">
        <w:rPr>
          <w:szCs w:val="24"/>
        </w:rPr>
        <w:t>site</w:t>
      </w:r>
      <w:r w:rsidR="0061537E">
        <w:rPr>
          <w:szCs w:val="24"/>
        </w:rPr>
        <w:t xml:space="preserve"> </w:t>
      </w:r>
      <w:r w:rsidRPr="0061537E">
        <w:rPr>
          <w:szCs w:val="24"/>
        </w:rPr>
        <w:t>are what will be presented in class during the lectures.</w:t>
      </w:r>
      <w:r w:rsidR="00553187" w:rsidRPr="0061537E">
        <w:rPr>
          <w:szCs w:val="24"/>
        </w:rPr>
        <w:t xml:space="preserve"> The class notes are based on the textbook, but usually have more detail than the book does.</w:t>
      </w:r>
      <w:r w:rsidR="00DB0046" w:rsidRPr="0061537E">
        <w:rPr>
          <w:szCs w:val="24"/>
        </w:rPr>
        <w:t xml:space="preserve"> </w:t>
      </w:r>
      <w:r w:rsidR="00553187" w:rsidRPr="0061537E">
        <w:rPr>
          <w:szCs w:val="24"/>
        </w:rPr>
        <w:t xml:space="preserve">The class notes also </w:t>
      </w:r>
      <w:r w:rsidR="00920AC7" w:rsidRPr="0061537E">
        <w:rPr>
          <w:szCs w:val="24"/>
        </w:rPr>
        <w:t>contain</w:t>
      </w:r>
      <w:r w:rsidR="00553187" w:rsidRPr="0061537E">
        <w:rPr>
          <w:szCs w:val="24"/>
        </w:rPr>
        <w:t xml:space="preserve"> material that is not in the book.</w:t>
      </w:r>
      <w:r w:rsidR="00430FEB" w:rsidRPr="0061537E">
        <w:rPr>
          <w:szCs w:val="24"/>
        </w:rPr>
        <w:t xml:space="preserve"> </w:t>
      </w:r>
      <w:r w:rsidR="00A76D29">
        <w:rPr>
          <w:szCs w:val="24"/>
        </w:rPr>
        <w:t xml:space="preserve">The class notes form </w:t>
      </w:r>
      <w:r w:rsidR="00C1332E">
        <w:rPr>
          <w:szCs w:val="24"/>
        </w:rPr>
        <w:t>the primary</w:t>
      </w:r>
      <w:r w:rsidR="00A76D29">
        <w:rPr>
          <w:szCs w:val="24"/>
        </w:rPr>
        <w:t xml:space="preserve"> study aid</w:t>
      </w:r>
      <w:r w:rsidR="00C1332E">
        <w:rPr>
          <w:szCs w:val="24"/>
        </w:rPr>
        <w:t xml:space="preserve"> for the course</w:t>
      </w:r>
      <w:r w:rsidR="00A76D29">
        <w:rPr>
          <w:szCs w:val="24"/>
        </w:rPr>
        <w:t xml:space="preserve">. </w:t>
      </w:r>
    </w:p>
    <w:p w14:paraId="70BB9726" w14:textId="77777777" w:rsidR="00A622CE" w:rsidRPr="0061537E" w:rsidRDefault="00A622CE">
      <w:pPr>
        <w:jc w:val="both"/>
        <w:rPr>
          <w:szCs w:val="24"/>
        </w:rPr>
      </w:pPr>
    </w:p>
    <w:p w14:paraId="67A290D4" w14:textId="77777777" w:rsidR="00A622CE" w:rsidRPr="008237E3" w:rsidRDefault="00A622CE" w:rsidP="001C6EB7">
      <w:pPr>
        <w:pStyle w:val="BodyText"/>
        <w:spacing w:after="120"/>
        <w:rPr>
          <w:rFonts w:asciiTheme="minorHAnsi" w:hAnsiTheme="minorHAnsi" w:cstheme="minorHAnsi"/>
          <w:b/>
          <w:szCs w:val="24"/>
        </w:rPr>
      </w:pPr>
      <w:r w:rsidRPr="008237E3">
        <w:rPr>
          <w:rFonts w:asciiTheme="minorHAnsi" w:hAnsiTheme="minorHAnsi" w:cstheme="minorHAnsi"/>
          <w:b/>
          <w:szCs w:val="24"/>
        </w:rPr>
        <w:t xml:space="preserve">Additional textbooks that make good supplementary reading are </w:t>
      </w:r>
      <w:r w:rsidR="008F06CF" w:rsidRPr="008237E3">
        <w:rPr>
          <w:rFonts w:asciiTheme="minorHAnsi" w:hAnsiTheme="minorHAnsi" w:cstheme="minorHAnsi"/>
          <w:b/>
          <w:szCs w:val="24"/>
        </w:rPr>
        <w:t>listed</w:t>
      </w:r>
      <w:r w:rsidRPr="008237E3">
        <w:rPr>
          <w:rFonts w:asciiTheme="minorHAnsi" w:hAnsiTheme="minorHAnsi" w:cstheme="minorHAnsi"/>
          <w:b/>
          <w:szCs w:val="24"/>
        </w:rPr>
        <w:t xml:space="preserve"> below.</w:t>
      </w:r>
    </w:p>
    <w:p w14:paraId="629AF0F3" w14:textId="77777777" w:rsidR="002877A8" w:rsidRPr="002877A8" w:rsidRDefault="002877A8">
      <w:pPr>
        <w:pStyle w:val="BodyText"/>
        <w:rPr>
          <w:szCs w:val="24"/>
        </w:rPr>
      </w:pPr>
      <w:r>
        <w:rPr>
          <w:szCs w:val="24"/>
        </w:rPr>
        <w:t>The Balanis book</w:t>
      </w:r>
      <w:proofErr w:type="gramStart"/>
      <w:r>
        <w:rPr>
          <w:szCs w:val="24"/>
        </w:rPr>
        <w:t>, in particular, has</w:t>
      </w:r>
      <w:proofErr w:type="gramEnd"/>
      <w:r>
        <w:rPr>
          <w:szCs w:val="24"/>
        </w:rPr>
        <w:t xml:space="preserve"> a lot of detail in it, and is somewhat of an “expanded” version of the Harrington text, which is somewhat condensed in nature. </w:t>
      </w:r>
      <w:r w:rsidR="00E6167A">
        <w:rPr>
          <w:szCs w:val="24"/>
        </w:rPr>
        <w:t xml:space="preserve">The Balanis book is a great resource to compliment the course. </w:t>
      </w:r>
    </w:p>
    <w:p w14:paraId="6D1A959B" w14:textId="77777777" w:rsidR="00A622CE" w:rsidRPr="0061537E" w:rsidRDefault="00A622CE">
      <w:pPr>
        <w:jc w:val="both"/>
        <w:rPr>
          <w:szCs w:val="24"/>
        </w:rPr>
      </w:pPr>
    </w:p>
    <w:p w14:paraId="2FEA5AC3" w14:textId="77777777" w:rsidR="00A622CE" w:rsidRPr="0061537E" w:rsidRDefault="00A622CE">
      <w:pPr>
        <w:jc w:val="both"/>
        <w:rPr>
          <w:szCs w:val="24"/>
        </w:rPr>
      </w:pPr>
      <w:r w:rsidRPr="0061537E">
        <w:rPr>
          <w:i/>
          <w:iCs/>
          <w:szCs w:val="24"/>
        </w:rPr>
        <w:t>Advanced Engineering Electromagnetics</w:t>
      </w:r>
      <w:r w:rsidRPr="0061537E">
        <w:rPr>
          <w:szCs w:val="24"/>
        </w:rPr>
        <w:t xml:space="preserve">, C. A. Balanis, John Wiley &amp; Sons, </w:t>
      </w:r>
      <w:r w:rsidR="00A56687" w:rsidRPr="0061537E">
        <w:rPr>
          <w:szCs w:val="24"/>
        </w:rPr>
        <w:t>2</w:t>
      </w:r>
      <w:r w:rsidR="00A56687" w:rsidRPr="0061537E">
        <w:rPr>
          <w:szCs w:val="24"/>
          <w:vertAlign w:val="superscript"/>
        </w:rPr>
        <w:t>nd</w:t>
      </w:r>
      <w:r w:rsidR="00A56687" w:rsidRPr="0061537E">
        <w:rPr>
          <w:szCs w:val="24"/>
        </w:rPr>
        <w:t xml:space="preserve"> Ed., </w:t>
      </w:r>
      <w:r w:rsidR="00A945CC" w:rsidRPr="0061537E">
        <w:rPr>
          <w:szCs w:val="24"/>
        </w:rPr>
        <w:t>2012</w:t>
      </w:r>
      <w:r w:rsidRPr="0061537E">
        <w:rPr>
          <w:szCs w:val="24"/>
        </w:rPr>
        <w:t>.</w:t>
      </w:r>
    </w:p>
    <w:p w14:paraId="4CA8C3A1" w14:textId="77777777" w:rsidR="00A622CE" w:rsidRPr="0061537E" w:rsidRDefault="00A622CE">
      <w:pPr>
        <w:jc w:val="both"/>
        <w:rPr>
          <w:szCs w:val="24"/>
        </w:rPr>
      </w:pPr>
    </w:p>
    <w:p w14:paraId="0165DAB3" w14:textId="77777777" w:rsidR="00A622CE" w:rsidRPr="0061537E" w:rsidRDefault="00A622CE">
      <w:pPr>
        <w:jc w:val="both"/>
        <w:rPr>
          <w:szCs w:val="24"/>
        </w:rPr>
      </w:pPr>
      <w:r w:rsidRPr="0061537E">
        <w:rPr>
          <w:i/>
          <w:iCs/>
          <w:szCs w:val="24"/>
        </w:rPr>
        <w:t>Fields and Waves in Communication Electronics</w:t>
      </w:r>
      <w:r w:rsidRPr="0061537E">
        <w:rPr>
          <w:szCs w:val="24"/>
        </w:rPr>
        <w:t>, S. Ramo, J. R. Whinnery, and T. Van Duzer, John Wiley &amp; Sons, 3</w:t>
      </w:r>
      <w:r w:rsidRPr="0061537E">
        <w:rPr>
          <w:szCs w:val="24"/>
          <w:vertAlign w:val="superscript"/>
        </w:rPr>
        <w:t>rd</w:t>
      </w:r>
      <w:r w:rsidRPr="0061537E">
        <w:rPr>
          <w:szCs w:val="24"/>
        </w:rPr>
        <w:t xml:space="preserve"> Ed., 1994.</w:t>
      </w:r>
    </w:p>
    <w:p w14:paraId="3B83A506" w14:textId="77777777" w:rsidR="00A622CE" w:rsidRPr="0061537E" w:rsidRDefault="00A622CE">
      <w:pPr>
        <w:jc w:val="both"/>
        <w:rPr>
          <w:szCs w:val="24"/>
        </w:rPr>
      </w:pPr>
    </w:p>
    <w:p w14:paraId="445EA029" w14:textId="77777777" w:rsidR="00A622CE" w:rsidRPr="0061537E" w:rsidRDefault="00A622CE">
      <w:pPr>
        <w:jc w:val="both"/>
        <w:rPr>
          <w:szCs w:val="24"/>
        </w:rPr>
      </w:pPr>
      <w:r w:rsidRPr="0061537E">
        <w:rPr>
          <w:i/>
          <w:iCs/>
          <w:szCs w:val="24"/>
        </w:rPr>
        <w:lastRenderedPageBreak/>
        <w:t>Introduction to Electrodynamics</w:t>
      </w:r>
      <w:r w:rsidRPr="0061537E">
        <w:rPr>
          <w:szCs w:val="24"/>
        </w:rPr>
        <w:t xml:space="preserve">, D. J. Griffiths, Prentice Hall, </w:t>
      </w:r>
      <w:r w:rsidR="00CA53A7" w:rsidRPr="0061537E">
        <w:rPr>
          <w:szCs w:val="24"/>
        </w:rPr>
        <w:t>4</w:t>
      </w:r>
      <w:r w:rsidR="00CA53A7" w:rsidRPr="0061537E">
        <w:rPr>
          <w:szCs w:val="24"/>
          <w:vertAlign w:val="superscript"/>
        </w:rPr>
        <w:t>th</w:t>
      </w:r>
      <w:r w:rsidRPr="0061537E">
        <w:rPr>
          <w:szCs w:val="24"/>
        </w:rPr>
        <w:t xml:space="preserve"> Ed., </w:t>
      </w:r>
      <w:r w:rsidR="00CA53A7" w:rsidRPr="0061537E">
        <w:rPr>
          <w:szCs w:val="24"/>
        </w:rPr>
        <w:t>2012</w:t>
      </w:r>
      <w:r w:rsidRPr="0061537E">
        <w:rPr>
          <w:szCs w:val="24"/>
        </w:rPr>
        <w:t>.</w:t>
      </w:r>
    </w:p>
    <w:p w14:paraId="7D33270C" w14:textId="77777777" w:rsidR="00A622CE" w:rsidRPr="0061537E" w:rsidRDefault="00A622CE">
      <w:pPr>
        <w:jc w:val="both"/>
        <w:rPr>
          <w:szCs w:val="24"/>
        </w:rPr>
      </w:pPr>
    </w:p>
    <w:p w14:paraId="2E6DF59D" w14:textId="77777777" w:rsidR="00A622CE" w:rsidRPr="0061537E" w:rsidRDefault="00A622CE" w:rsidP="00FD55A0">
      <w:pPr>
        <w:jc w:val="both"/>
        <w:rPr>
          <w:szCs w:val="24"/>
        </w:rPr>
      </w:pPr>
      <w:r w:rsidRPr="0061537E">
        <w:rPr>
          <w:i/>
          <w:iCs/>
          <w:szCs w:val="24"/>
        </w:rPr>
        <w:t>Classical Electrodynamics</w:t>
      </w:r>
      <w:r w:rsidRPr="0061537E">
        <w:rPr>
          <w:szCs w:val="24"/>
        </w:rPr>
        <w:t>, J. D. Jackson, John Wiley &amp; Sons, 3</w:t>
      </w:r>
      <w:r w:rsidRPr="0061537E">
        <w:rPr>
          <w:szCs w:val="24"/>
          <w:vertAlign w:val="superscript"/>
        </w:rPr>
        <w:t>rd</w:t>
      </w:r>
      <w:r w:rsidRPr="0061537E">
        <w:rPr>
          <w:szCs w:val="24"/>
        </w:rPr>
        <w:t xml:space="preserve"> Ed., 199</w:t>
      </w:r>
      <w:r w:rsidR="00CA53A7" w:rsidRPr="0061537E">
        <w:rPr>
          <w:szCs w:val="24"/>
        </w:rPr>
        <w:t>8</w:t>
      </w:r>
      <w:r w:rsidRPr="0061537E">
        <w:rPr>
          <w:szCs w:val="24"/>
        </w:rPr>
        <w:t>.</w:t>
      </w:r>
    </w:p>
    <w:p w14:paraId="4B74646C" w14:textId="77777777" w:rsidR="005F5EE4" w:rsidRPr="0061537E" w:rsidRDefault="005F5EE4" w:rsidP="00FD55A0">
      <w:pPr>
        <w:jc w:val="both"/>
        <w:rPr>
          <w:szCs w:val="24"/>
        </w:rPr>
      </w:pPr>
    </w:p>
    <w:p w14:paraId="4B3D5BA6" w14:textId="77777777" w:rsidR="00A622CE" w:rsidRPr="0061537E" w:rsidRDefault="00A622CE">
      <w:pPr>
        <w:spacing w:after="120"/>
        <w:rPr>
          <w:b/>
          <w:szCs w:val="24"/>
        </w:rPr>
      </w:pPr>
      <w:r w:rsidRPr="0061537E">
        <w:rPr>
          <w:b/>
          <w:szCs w:val="24"/>
        </w:rPr>
        <w:t>TENTATIVE GRADING POLICY</w:t>
      </w:r>
    </w:p>
    <w:p w14:paraId="0BF1D609" w14:textId="77777777" w:rsidR="00A622CE" w:rsidRPr="0061537E" w:rsidRDefault="00A622CE">
      <w:pPr>
        <w:tabs>
          <w:tab w:val="left" w:pos="2160"/>
        </w:tabs>
        <w:ind w:firstLine="720"/>
        <w:rPr>
          <w:szCs w:val="24"/>
        </w:rPr>
      </w:pPr>
      <w:r w:rsidRPr="0061537E">
        <w:rPr>
          <w:szCs w:val="24"/>
        </w:rPr>
        <w:t>Exam I</w:t>
      </w:r>
      <w:r w:rsidRPr="0061537E">
        <w:rPr>
          <w:szCs w:val="24"/>
        </w:rPr>
        <w:tab/>
      </w:r>
      <w:r w:rsidR="005B36CB" w:rsidRPr="0061537E">
        <w:rPr>
          <w:szCs w:val="24"/>
        </w:rPr>
        <w:t>3</w:t>
      </w:r>
      <w:r w:rsidRPr="0061537E">
        <w:rPr>
          <w:szCs w:val="24"/>
        </w:rPr>
        <w:t xml:space="preserve">0% </w:t>
      </w:r>
    </w:p>
    <w:p w14:paraId="57ACCBDE" w14:textId="77777777" w:rsidR="00A622CE" w:rsidRPr="0061537E" w:rsidRDefault="00A622CE" w:rsidP="00472F6C">
      <w:pPr>
        <w:tabs>
          <w:tab w:val="left" w:pos="2160"/>
        </w:tabs>
        <w:ind w:firstLine="720"/>
        <w:rPr>
          <w:szCs w:val="24"/>
        </w:rPr>
      </w:pPr>
      <w:r w:rsidRPr="0061537E">
        <w:rPr>
          <w:szCs w:val="24"/>
        </w:rPr>
        <w:t>Exam II</w:t>
      </w:r>
      <w:r w:rsidRPr="0061537E">
        <w:rPr>
          <w:szCs w:val="24"/>
        </w:rPr>
        <w:tab/>
      </w:r>
      <w:r w:rsidR="005B36CB" w:rsidRPr="0061537E">
        <w:rPr>
          <w:szCs w:val="24"/>
        </w:rPr>
        <w:t>3</w:t>
      </w:r>
      <w:r w:rsidRPr="0061537E">
        <w:rPr>
          <w:szCs w:val="24"/>
        </w:rPr>
        <w:t xml:space="preserve">0% </w:t>
      </w:r>
    </w:p>
    <w:p w14:paraId="1B15F11F" w14:textId="77777777" w:rsidR="00A622CE" w:rsidRPr="0061537E" w:rsidRDefault="00A622CE">
      <w:pPr>
        <w:ind w:firstLine="720"/>
        <w:rPr>
          <w:szCs w:val="24"/>
        </w:rPr>
      </w:pPr>
      <w:r w:rsidRPr="0061537E">
        <w:rPr>
          <w:szCs w:val="24"/>
        </w:rPr>
        <w:t>Homework</w:t>
      </w:r>
      <w:r w:rsidRPr="0061537E">
        <w:rPr>
          <w:szCs w:val="24"/>
        </w:rPr>
        <w:tab/>
        <w:t xml:space="preserve">30% </w:t>
      </w:r>
    </w:p>
    <w:p w14:paraId="33CFF433" w14:textId="77777777" w:rsidR="00A622CE" w:rsidRPr="0061537E" w:rsidRDefault="00A622CE">
      <w:pPr>
        <w:tabs>
          <w:tab w:val="left" w:pos="2160"/>
        </w:tabs>
        <w:ind w:firstLine="720"/>
        <w:rPr>
          <w:szCs w:val="24"/>
        </w:rPr>
      </w:pPr>
      <w:r w:rsidRPr="0061537E">
        <w:rPr>
          <w:szCs w:val="24"/>
        </w:rPr>
        <w:t>Project</w:t>
      </w:r>
      <w:r w:rsidRPr="0061537E">
        <w:rPr>
          <w:szCs w:val="24"/>
        </w:rPr>
        <w:tab/>
        <w:t xml:space="preserve">10% </w:t>
      </w:r>
    </w:p>
    <w:p w14:paraId="4BD81C5F" w14:textId="77777777" w:rsidR="00024DC1" w:rsidRPr="0061537E" w:rsidRDefault="00024DC1" w:rsidP="000A0380">
      <w:pPr>
        <w:spacing w:after="120"/>
        <w:rPr>
          <w:b/>
          <w:szCs w:val="24"/>
        </w:rPr>
      </w:pPr>
    </w:p>
    <w:p w14:paraId="3CC54C2B" w14:textId="77777777" w:rsidR="00A622CE" w:rsidRPr="008237E3" w:rsidRDefault="00A622CE" w:rsidP="000A0380">
      <w:pPr>
        <w:spacing w:after="120"/>
        <w:rPr>
          <w:rFonts w:asciiTheme="minorHAnsi" w:hAnsiTheme="minorHAnsi" w:cstheme="minorHAnsi"/>
          <w:b/>
          <w:szCs w:val="24"/>
        </w:rPr>
      </w:pPr>
      <w:r w:rsidRPr="008237E3">
        <w:rPr>
          <w:rFonts w:asciiTheme="minorHAnsi" w:hAnsiTheme="minorHAnsi" w:cstheme="minorHAnsi"/>
          <w:b/>
          <w:szCs w:val="24"/>
        </w:rPr>
        <w:t>HOMEWORK</w:t>
      </w:r>
    </w:p>
    <w:p w14:paraId="7807D76C" w14:textId="1C524AD7" w:rsidR="00A622CE" w:rsidRPr="0061537E" w:rsidRDefault="00A622CE" w:rsidP="008F06CF">
      <w:pPr>
        <w:pStyle w:val="BodyText"/>
        <w:spacing w:after="120"/>
        <w:rPr>
          <w:bCs/>
          <w:szCs w:val="24"/>
        </w:rPr>
      </w:pPr>
      <w:r w:rsidRPr="0061537E">
        <w:rPr>
          <w:bCs/>
          <w:szCs w:val="24"/>
        </w:rPr>
        <w:t xml:space="preserve">Homework will be given out regularly, usually </w:t>
      </w:r>
      <w:r w:rsidR="00FF1C66" w:rsidRPr="0061537E">
        <w:rPr>
          <w:bCs/>
          <w:szCs w:val="24"/>
        </w:rPr>
        <w:t xml:space="preserve">about </w:t>
      </w:r>
      <w:r w:rsidRPr="0061537E">
        <w:rPr>
          <w:bCs/>
          <w:szCs w:val="24"/>
        </w:rPr>
        <w:t xml:space="preserve">once </w:t>
      </w:r>
      <w:r w:rsidR="00A76D29">
        <w:rPr>
          <w:bCs/>
          <w:szCs w:val="24"/>
        </w:rPr>
        <w:t xml:space="preserve">every week or two. All homework will be posted on the </w:t>
      </w:r>
      <w:r w:rsidR="008237E3">
        <w:rPr>
          <w:bCs/>
          <w:szCs w:val="24"/>
        </w:rPr>
        <w:t>Canvas</w:t>
      </w:r>
      <w:r w:rsidR="00A76D29">
        <w:rPr>
          <w:bCs/>
          <w:szCs w:val="24"/>
        </w:rPr>
        <w:t xml:space="preserve"> site as standalone documents. It is not necessary to have the textbook on order to see the homework problems. </w:t>
      </w:r>
    </w:p>
    <w:p w14:paraId="5FE04737" w14:textId="77777777" w:rsidR="00A622CE" w:rsidRPr="0061537E" w:rsidRDefault="00A622CE">
      <w:pPr>
        <w:pStyle w:val="BodyText"/>
        <w:rPr>
          <w:b/>
          <w:szCs w:val="24"/>
        </w:rPr>
      </w:pPr>
      <w:r w:rsidRPr="0061537E">
        <w:rPr>
          <w:b/>
          <w:szCs w:val="24"/>
        </w:rPr>
        <w:t>Students are expected to work on the homework individually. Please do not discuss the homework with anyone other than the instructor. Students should not try to obtain solutions from previous semesters</w:t>
      </w:r>
      <w:r w:rsidR="00FD55A0" w:rsidRPr="0061537E">
        <w:rPr>
          <w:b/>
          <w:szCs w:val="24"/>
        </w:rPr>
        <w:t>, or from anywhere else</w:t>
      </w:r>
      <w:r w:rsidRPr="0061537E">
        <w:rPr>
          <w:b/>
          <w:szCs w:val="24"/>
        </w:rPr>
        <w:t>.</w:t>
      </w:r>
      <w:r w:rsidR="00BA5F3B" w:rsidRPr="0061537E">
        <w:rPr>
          <w:b/>
          <w:szCs w:val="24"/>
        </w:rPr>
        <w:t xml:space="preserve"> </w:t>
      </w:r>
      <w:r w:rsidRPr="0061537E">
        <w:rPr>
          <w:b/>
          <w:szCs w:val="24"/>
        </w:rPr>
        <w:t xml:space="preserve">Any violation of these rules will be considered a violation of the UH Academic Honesty Policy. </w:t>
      </w:r>
    </w:p>
    <w:p w14:paraId="3A18E1EC" w14:textId="77777777" w:rsidR="000A0380" w:rsidRPr="0061537E" w:rsidRDefault="000A0380">
      <w:pPr>
        <w:pStyle w:val="BodyText"/>
        <w:rPr>
          <w:b/>
          <w:szCs w:val="24"/>
        </w:rPr>
      </w:pPr>
    </w:p>
    <w:p w14:paraId="679FE583" w14:textId="77777777" w:rsidR="00A622CE" w:rsidRPr="008237E3" w:rsidRDefault="00A622CE" w:rsidP="000A0380">
      <w:pPr>
        <w:spacing w:after="120"/>
        <w:rPr>
          <w:rFonts w:ascii="Calibri" w:hAnsi="Calibri" w:cs="Calibri"/>
          <w:b/>
          <w:szCs w:val="24"/>
        </w:rPr>
      </w:pPr>
      <w:r w:rsidRPr="008237E3">
        <w:rPr>
          <w:rFonts w:ascii="Calibri" w:hAnsi="Calibri" w:cs="Calibri"/>
          <w:b/>
          <w:szCs w:val="24"/>
        </w:rPr>
        <w:t>COURSE GOALS</w:t>
      </w:r>
    </w:p>
    <w:p w14:paraId="7C34B711" w14:textId="77777777" w:rsidR="00A622CE" w:rsidRPr="0061537E" w:rsidRDefault="00A622CE">
      <w:pPr>
        <w:pStyle w:val="BodyText"/>
        <w:rPr>
          <w:bCs/>
          <w:szCs w:val="24"/>
        </w:rPr>
      </w:pPr>
      <w:r w:rsidRPr="0061537E">
        <w:rPr>
          <w:bCs/>
          <w:szCs w:val="24"/>
        </w:rPr>
        <w:t xml:space="preserve">The main goal of this course is to give students a basic understanding of </w:t>
      </w:r>
      <w:r w:rsidR="00FD55A0" w:rsidRPr="0061537E">
        <w:rPr>
          <w:bCs/>
          <w:szCs w:val="24"/>
        </w:rPr>
        <w:t xml:space="preserve">some of the most </w:t>
      </w:r>
      <w:r w:rsidRPr="0061537E">
        <w:rPr>
          <w:bCs/>
          <w:szCs w:val="24"/>
        </w:rPr>
        <w:t xml:space="preserve">fundamental electromagnetic (EM) principles, at </w:t>
      </w:r>
      <w:r w:rsidR="005F5EE4" w:rsidRPr="0061537E">
        <w:rPr>
          <w:bCs/>
          <w:szCs w:val="24"/>
        </w:rPr>
        <w:t>an</w:t>
      </w:r>
      <w:r w:rsidRPr="0061537E">
        <w:rPr>
          <w:bCs/>
          <w:szCs w:val="24"/>
        </w:rPr>
        <w:t xml:space="preserve"> intermediate level, that are commonly used to solve EM problems. This is useful for students who will use EM techniques as part of their research or job functions, or who wish to learn EM material for their general knowledge.  This course also serves as a prerequisite for more advanced EM courses. </w:t>
      </w:r>
    </w:p>
    <w:p w14:paraId="0D5FF746" w14:textId="77777777" w:rsidR="000A0380" w:rsidRPr="0061537E" w:rsidRDefault="000A0380">
      <w:pPr>
        <w:pStyle w:val="BodyText"/>
        <w:rPr>
          <w:bCs/>
          <w:szCs w:val="24"/>
        </w:rPr>
      </w:pPr>
    </w:p>
    <w:p w14:paraId="359DE1B7" w14:textId="77777777" w:rsidR="00A622CE" w:rsidRPr="008237E3" w:rsidRDefault="00A622CE" w:rsidP="000A0380">
      <w:pPr>
        <w:spacing w:after="120"/>
        <w:rPr>
          <w:rFonts w:asciiTheme="minorHAnsi" w:hAnsiTheme="minorHAnsi" w:cstheme="minorHAnsi"/>
          <w:szCs w:val="24"/>
        </w:rPr>
      </w:pPr>
      <w:r w:rsidRPr="008237E3">
        <w:rPr>
          <w:rFonts w:asciiTheme="minorHAnsi" w:hAnsiTheme="minorHAnsi" w:cstheme="minorHAnsi"/>
          <w:b/>
          <w:szCs w:val="24"/>
        </w:rPr>
        <w:t>COURSE CONTENT</w:t>
      </w:r>
      <w:r w:rsidRPr="008237E3">
        <w:rPr>
          <w:rFonts w:asciiTheme="minorHAnsi" w:hAnsiTheme="minorHAnsi" w:cstheme="minorHAnsi"/>
          <w:szCs w:val="24"/>
        </w:rPr>
        <w:t xml:space="preserve"> </w:t>
      </w:r>
    </w:p>
    <w:p w14:paraId="04E9068C" w14:textId="77777777" w:rsidR="00A622CE" w:rsidRPr="0061537E" w:rsidRDefault="00A622CE" w:rsidP="001178AB">
      <w:pPr>
        <w:jc w:val="both"/>
        <w:rPr>
          <w:szCs w:val="24"/>
        </w:rPr>
      </w:pPr>
      <w:r w:rsidRPr="0061537E">
        <w:rPr>
          <w:szCs w:val="24"/>
        </w:rPr>
        <w:t>The scheduled agenda is chapters 1-4 of the Harrington text, plus some additional topics that are not in the text (which are in the class lecture notes).</w:t>
      </w:r>
    </w:p>
    <w:p w14:paraId="7AACCCE6" w14:textId="77777777" w:rsidR="00A622CE" w:rsidRPr="0061537E" w:rsidRDefault="00A622CE">
      <w:pPr>
        <w:rPr>
          <w:szCs w:val="24"/>
        </w:rPr>
      </w:pPr>
    </w:p>
    <w:p w14:paraId="523D7B8E" w14:textId="77777777" w:rsidR="00A622CE" w:rsidRPr="0061537E" w:rsidRDefault="00A622CE">
      <w:pPr>
        <w:numPr>
          <w:ilvl w:val="0"/>
          <w:numId w:val="1"/>
        </w:numPr>
        <w:tabs>
          <w:tab w:val="clear" w:pos="360"/>
        </w:tabs>
        <w:ind w:left="1080"/>
        <w:rPr>
          <w:szCs w:val="24"/>
        </w:rPr>
      </w:pPr>
      <w:r w:rsidRPr="0061537E">
        <w:rPr>
          <w:szCs w:val="24"/>
        </w:rPr>
        <w:t>Maxwell’s equations</w:t>
      </w:r>
    </w:p>
    <w:p w14:paraId="1BB9D4EC" w14:textId="77777777" w:rsidR="00A622CE" w:rsidRPr="0061537E" w:rsidRDefault="00A622CE">
      <w:pPr>
        <w:numPr>
          <w:ilvl w:val="0"/>
          <w:numId w:val="1"/>
        </w:numPr>
        <w:tabs>
          <w:tab w:val="clear" w:pos="360"/>
        </w:tabs>
        <w:ind w:left="1080"/>
        <w:rPr>
          <w:szCs w:val="24"/>
        </w:rPr>
      </w:pPr>
      <w:r w:rsidRPr="0061537E">
        <w:rPr>
          <w:szCs w:val="24"/>
        </w:rPr>
        <w:t>Properties of matter</w:t>
      </w:r>
    </w:p>
    <w:p w14:paraId="432A2F83" w14:textId="77777777" w:rsidR="00A622CE" w:rsidRPr="0061537E" w:rsidRDefault="00A622CE">
      <w:pPr>
        <w:numPr>
          <w:ilvl w:val="0"/>
          <w:numId w:val="1"/>
        </w:numPr>
        <w:tabs>
          <w:tab w:val="clear" w:pos="360"/>
        </w:tabs>
        <w:ind w:left="1080"/>
        <w:rPr>
          <w:szCs w:val="24"/>
        </w:rPr>
      </w:pPr>
      <w:r w:rsidRPr="0061537E">
        <w:rPr>
          <w:szCs w:val="24"/>
        </w:rPr>
        <w:t>Poynting theorem and complex power</w:t>
      </w:r>
    </w:p>
    <w:p w14:paraId="446D7CE5" w14:textId="77777777" w:rsidR="00A622CE" w:rsidRPr="0061537E" w:rsidRDefault="00A622CE">
      <w:pPr>
        <w:numPr>
          <w:ilvl w:val="0"/>
          <w:numId w:val="1"/>
        </w:numPr>
        <w:tabs>
          <w:tab w:val="clear" w:pos="360"/>
        </w:tabs>
        <w:ind w:left="1080"/>
        <w:rPr>
          <w:szCs w:val="24"/>
        </w:rPr>
      </w:pPr>
      <w:r w:rsidRPr="0061537E">
        <w:rPr>
          <w:szCs w:val="24"/>
        </w:rPr>
        <w:t>Transmission lines</w:t>
      </w:r>
    </w:p>
    <w:p w14:paraId="375D41E5" w14:textId="77777777" w:rsidR="00A622CE" w:rsidRPr="0061537E" w:rsidRDefault="00A622CE">
      <w:pPr>
        <w:numPr>
          <w:ilvl w:val="0"/>
          <w:numId w:val="1"/>
        </w:numPr>
        <w:tabs>
          <w:tab w:val="clear" w:pos="360"/>
        </w:tabs>
        <w:ind w:left="1080"/>
        <w:rPr>
          <w:szCs w:val="24"/>
        </w:rPr>
      </w:pPr>
      <w:r w:rsidRPr="0061537E">
        <w:rPr>
          <w:szCs w:val="24"/>
        </w:rPr>
        <w:t>Waveguides</w:t>
      </w:r>
    </w:p>
    <w:p w14:paraId="0FB5CCD4" w14:textId="77777777" w:rsidR="00A622CE" w:rsidRPr="0061537E" w:rsidRDefault="00A622CE">
      <w:pPr>
        <w:numPr>
          <w:ilvl w:val="0"/>
          <w:numId w:val="1"/>
        </w:numPr>
        <w:tabs>
          <w:tab w:val="clear" w:pos="360"/>
        </w:tabs>
        <w:ind w:left="1080"/>
        <w:rPr>
          <w:szCs w:val="24"/>
        </w:rPr>
      </w:pPr>
      <w:r w:rsidRPr="0061537E">
        <w:rPr>
          <w:szCs w:val="24"/>
        </w:rPr>
        <w:t>Plane waves</w:t>
      </w:r>
    </w:p>
    <w:p w14:paraId="4C7FA44D" w14:textId="77777777" w:rsidR="00A622CE" w:rsidRPr="0061537E" w:rsidRDefault="00A622CE">
      <w:pPr>
        <w:numPr>
          <w:ilvl w:val="0"/>
          <w:numId w:val="1"/>
        </w:numPr>
        <w:tabs>
          <w:tab w:val="clear" w:pos="360"/>
        </w:tabs>
        <w:ind w:left="1080"/>
        <w:rPr>
          <w:szCs w:val="24"/>
        </w:rPr>
      </w:pPr>
      <w:r w:rsidRPr="0061537E">
        <w:rPr>
          <w:szCs w:val="24"/>
        </w:rPr>
        <w:t xml:space="preserve">Skin effect and surface impedance </w:t>
      </w:r>
    </w:p>
    <w:p w14:paraId="57CEFC28" w14:textId="77777777" w:rsidR="00A622CE" w:rsidRPr="0061537E" w:rsidRDefault="00A622CE">
      <w:pPr>
        <w:numPr>
          <w:ilvl w:val="0"/>
          <w:numId w:val="1"/>
        </w:numPr>
        <w:tabs>
          <w:tab w:val="clear" w:pos="360"/>
        </w:tabs>
        <w:ind w:left="1080"/>
        <w:rPr>
          <w:szCs w:val="24"/>
        </w:rPr>
      </w:pPr>
      <w:r w:rsidRPr="0061537E">
        <w:rPr>
          <w:szCs w:val="24"/>
        </w:rPr>
        <w:t>Radiation from antennas</w:t>
      </w:r>
    </w:p>
    <w:p w14:paraId="3AAC70BC" w14:textId="77777777" w:rsidR="00A622CE" w:rsidRPr="0061537E" w:rsidRDefault="00A622CE">
      <w:pPr>
        <w:numPr>
          <w:ilvl w:val="0"/>
          <w:numId w:val="1"/>
        </w:numPr>
        <w:tabs>
          <w:tab w:val="clear" w:pos="360"/>
        </w:tabs>
        <w:ind w:left="1080"/>
        <w:rPr>
          <w:szCs w:val="24"/>
        </w:rPr>
      </w:pPr>
      <w:r w:rsidRPr="0061537E">
        <w:rPr>
          <w:szCs w:val="24"/>
        </w:rPr>
        <w:t>Duality</w:t>
      </w:r>
    </w:p>
    <w:p w14:paraId="046DACD9" w14:textId="77777777" w:rsidR="00A622CE" w:rsidRPr="0061537E" w:rsidRDefault="00A622CE">
      <w:pPr>
        <w:numPr>
          <w:ilvl w:val="0"/>
          <w:numId w:val="1"/>
        </w:numPr>
        <w:tabs>
          <w:tab w:val="clear" w:pos="360"/>
        </w:tabs>
        <w:ind w:left="1080"/>
        <w:rPr>
          <w:szCs w:val="24"/>
        </w:rPr>
      </w:pPr>
      <w:r w:rsidRPr="0061537E">
        <w:rPr>
          <w:szCs w:val="24"/>
        </w:rPr>
        <w:t>Image methods</w:t>
      </w:r>
    </w:p>
    <w:p w14:paraId="7E8CBE6B" w14:textId="77777777" w:rsidR="00A622CE" w:rsidRPr="0061537E" w:rsidRDefault="00A622CE">
      <w:pPr>
        <w:numPr>
          <w:ilvl w:val="0"/>
          <w:numId w:val="1"/>
        </w:numPr>
        <w:tabs>
          <w:tab w:val="clear" w:pos="360"/>
        </w:tabs>
        <w:ind w:left="1080"/>
        <w:rPr>
          <w:szCs w:val="24"/>
        </w:rPr>
      </w:pPr>
      <w:r w:rsidRPr="0061537E">
        <w:rPr>
          <w:szCs w:val="24"/>
        </w:rPr>
        <w:t>Equivalence principle</w:t>
      </w:r>
    </w:p>
    <w:p w14:paraId="78721AE9" w14:textId="77777777" w:rsidR="00A622CE" w:rsidRPr="0061537E" w:rsidRDefault="00A622CE">
      <w:pPr>
        <w:numPr>
          <w:ilvl w:val="0"/>
          <w:numId w:val="1"/>
        </w:numPr>
        <w:tabs>
          <w:tab w:val="clear" w:pos="360"/>
        </w:tabs>
        <w:ind w:left="1080"/>
        <w:rPr>
          <w:szCs w:val="24"/>
        </w:rPr>
      </w:pPr>
      <w:r w:rsidRPr="0061537E">
        <w:rPr>
          <w:szCs w:val="24"/>
        </w:rPr>
        <w:t>Reciprocity</w:t>
      </w:r>
    </w:p>
    <w:p w14:paraId="4C7F4937" w14:textId="77777777" w:rsidR="00A622CE" w:rsidRPr="0061537E" w:rsidRDefault="00FD55A0">
      <w:pPr>
        <w:numPr>
          <w:ilvl w:val="0"/>
          <w:numId w:val="1"/>
        </w:numPr>
        <w:tabs>
          <w:tab w:val="clear" w:pos="360"/>
        </w:tabs>
        <w:ind w:left="1080"/>
        <w:rPr>
          <w:szCs w:val="24"/>
        </w:rPr>
      </w:pPr>
      <w:r w:rsidRPr="0061537E">
        <w:rPr>
          <w:szCs w:val="24"/>
        </w:rPr>
        <w:t>Far-field r</w:t>
      </w:r>
      <w:r w:rsidR="00A622CE" w:rsidRPr="0061537E">
        <w:rPr>
          <w:szCs w:val="24"/>
        </w:rPr>
        <w:t>adiation from sources in layered media</w:t>
      </w:r>
    </w:p>
    <w:sectPr w:rsidR="00A622CE" w:rsidRPr="0061537E" w:rsidSect="00FA7A9C">
      <w:footerReference w:type="even" r:id="rId7"/>
      <w:footerReference w:type="default" r:id="rId8"/>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066F" w14:textId="77777777" w:rsidR="00D970DA" w:rsidRDefault="00D970DA">
      <w:r>
        <w:separator/>
      </w:r>
    </w:p>
  </w:endnote>
  <w:endnote w:type="continuationSeparator" w:id="0">
    <w:p w14:paraId="49E63835" w14:textId="77777777" w:rsidR="00D970DA" w:rsidRDefault="00D9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E713" w14:textId="77777777" w:rsidR="00B00229" w:rsidRDefault="007E5E2C">
    <w:pPr>
      <w:pStyle w:val="Footer"/>
      <w:framePr w:wrap="around" w:vAnchor="text" w:hAnchor="margin" w:xAlign="center" w:y="1"/>
      <w:rPr>
        <w:rStyle w:val="PageNumber"/>
      </w:rPr>
    </w:pPr>
    <w:r>
      <w:rPr>
        <w:rStyle w:val="PageNumber"/>
      </w:rPr>
      <w:fldChar w:fldCharType="begin"/>
    </w:r>
    <w:r w:rsidR="00B00229">
      <w:rPr>
        <w:rStyle w:val="PageNumber"/>
      </w:rPr>
      <w:instrText xml:space="preserve">PAGE  </w:instrText>
    </w:r>
    <w:r>
      <w:rPr>
        <w:rStyle w:val="PageNumber"/>
      </w:rPr>
      <w:fldChar w:fldCharType="end"/>
    </w:r>
  </w:p>
  <w:p w14:paraId="75B2AC80" w14:textId="77777777" w:rsidR="00B00229" w:rsidRDefault="00B00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D5AC" w14:textId="77777777" w:rsidR="00B00229" w:rsidRDefault="007E5E2C">
    <w:pPr>
      <w:pStyle w:val="Footer"/>
      <w:framePr w:wrap="around" w:vAnchor="text" w:hAnchor="margin" w:xAlign="center" w:y="1"/>
      <w:rPr>
        <w:rStyle w:val="PageNumber"/>
      </w:rPr>
    </w:pPr>
    <w:r>
      <w:rPr>
        <w:rStyle w:val="PageNumber"/>
      </w:rPr>
      <w:fldChar w:fldCharType="begin"/>
    </w:r>
    <w:r w:rsidR="00B00229">
      <w:rPr>
        <w:rStyle w:val="PageNumber"/>
      </w:rPr>
      <w:instrText xml:space="preserve">PAGE  </w:instrText>
    </w:r>
    <w:r>
      <w:rPr>
        <w:rStyle w:val="PageNumber"/>
      </w:rPr>
      <w:fldChar w:fldCharType="separate"/>
    </w:r>
    <w:r w:rsidR="00240D69">
      <w:rPr>
        <w:rStyle w:val="PageNumber"/>
        <w:noProof/>
      </w:rPr>
      <w:t>2</w:t>
    </w:r>
    <w:r>
      <w:rPr>
        <w:rStyle w:val="PageNumber"/>
      </w:rPr>
      <w:fldChar w:fldCharType="end"/>
    </w:r>
  </w:p>
  <w:p w14:paraId="79990B49" w14:textId="77777777" w:rsidR="00B00229" w:rsidRDefault="00B00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62D28" w14:textId="77777777" w:rsidR="00D970DA" w:rsidRDefault="00D970DA">
      <w:r>
        <w:separator/>
      </w:r>
    </w:p>
  </w:footnote>
  <w:footnote w:type="continuationSeparator" w:id="0">
    <w:p w14:paraId="4DEF9AD0" w14:textId="77777777" w:rsidR="00D970DA" w:rsidRDefault="00D97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50EEE"/>
    <w:multiLevelType w:val="singleLevel"/>
    <w:tmpl w:val="B888EEB0"/>
    <w:lvl w:ilvl="0">
      <w:start w:val="1"/>
      <w:numFmt w:val="bullet"/>
      <w:lvlText w:val=""/>
      <w:lvlJc w:val="left"/>
      <w:pPr>
        <w:tabs>
          <w:tab w:val="num" w:pos="360"/>
        </w:tabs>
        <w:ind w:left="360" w:hanging="360"/>
      </w:pPr>
      <w:rPr>
        <w:rFonts w:ascii="Symbol" w:hAnsi="Symbol" w:hint="default"/>
      </w:rPr>
    </w:lvl>
  </w:abstractNum>
  <w:num w:numId="1" w16cid:durableId="119846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34A"/>
    <w:rsid w:val="00001AEE"/>
    <w:rsid w:val="00024DC1"/>
    <w:rsid w:val="00064D3D"/>
    <w:rsid w:val="00070EF7"/>
    <w:rsid w:val="0008108F"/>
    <w:rsid w:val="00086712"/>
    <w:rsid w:val="000A0380"/>
    <w:rsid w:val="000A493B"/>
    <w:rsid w:val="001178AB"/>
    <w:rsid w:val="00123F91"/>
    <w:rsid w:val="00136D86"/>
    <w:rsid w:val="0015126A"/>
    <w:rsid w:val="001C6EB7"/>
    <w:rsid w:val="001E654D"/>
    <w:rsid w:val="00221FDB"/>
    <w:rsid w:val="002374C4"/>
    <w:rsid w:val="00240D69"/>
    <w:rsid w:val="002852FC"/>
    <w:rsid w:val="002877A8"/>
    <w:rsid w:val="002E6047"/>
    <w:rsid w:val="00337D2C"/>
    <w:rsid w:val="00384A1D"/>
    <w:rsid w:val="003C5643"/>
    <w:rsid w:val="00430FEB"/>
    <w:rsid w:val="00432905"/>
    <w:rsid w:val="00472F6C"/>
    <w:rsid w:val="00496E5F"/>
    <w:rsid w:val="004B6C7A"/>
    <w:rsid w:val="004E408B"/>
    <w:rsid w:val="004F48D6"/>
    <w:rsid w:val="0051334A"/>
    <w:rsid w:val="00533C2D"/>
    <w:rsid w:val="00543F8D"/>
    <w:rsid w:val="00553187"/>
    <w:rsid w:val="00572B5D"/>
    <w:rsid w:val="005B36CB"/>
    <w:rsid w:val="005F14DD"/>
    <w:rsid w:val="005F5EE4"/>
    <w:rsid w:val="00607468"/>
    <w:rsid w:val="0061537E"/>
    <w:rsid w:val="0066488F"/>
    <w:rsid w:val="006675BD"/>
    <w:rsid w:val="00677939"/>
    <w:rsid w:val="0069509B"/>
    <w:rsid w:val="006C5EA9"/>
    <w:rsid w:val="006D000D"/>
    <w:rsid w:val="00731AD4"/>
    <w:rsid w:val="007320F1"/>
    <w:rsid w:val="00732538"/>
    <w:rsid w:val="0077384B"/>
    <w:rsid w:val="00781F8E"/>
    <w:rsid w:val="007B7671"/>
    <w:rsid w:val="007D4315"/>
    <w:rsid w:val="007E5E2C"/>
    <w:rsid w:val="008237E3"/>
    <w:rsid w:val="00853BA7"/>
    <w:rsid w:val="008F06CF"/>
    <w:rsid w:val="008F7663"/>
    <w:rsid w:val="00914B82"/>
    <w:rsid w:val="00920AC7"/>
    <w:rsid w:val="00975391"/>
    <w:rsid w:val="009C61E1"/>
    <w:rsid w:val="009F33A7"/>
    <w:rsid w:val="00A3709A"/>
    <w:rsid w:val="00A529BD"/>
    <w:rsid w:val="00A56687"/>
    <w:rsid w:val="00A622CE"/>
    <w:rsid w:val="00A67041"/>
    <w:rsid w:val="00A76D29"/>
    <w:rsid w:val="00A945CC"/>
    <w:rsid w:val="00AB2BFA"/>
    <w:rsid w:val="00B00229"/>
    <w:rsid w:val="00B21FC3"/>
    <w:rsid w:val="00B40B5C"/>
    <w:rsid w:val="00B540C2"/>
    <w:rsid w:val="00BA5F3B"/>
    <w:rsid w:val="00BD59FF"/>
    <w:rsid w:val="00C11DE1"/>
    <w:rsid w:val="00C1332E"/>
    <w:rsid w:val="00C232DE"/>
    <w:rsid w:val="00C7623C"/>
    <w:rsid w:val="00C94AB8"/>
    <w:rsid w:val="00CA53A7"/>
    <w:rsid w:val="00CB2DA5"/>
    <w:rsid w:val="00CF38ED"/>
    <w:rsid w:val="00D0256E"/>
    <w:rsid w:val="00D221AE"/>
    <w:rsid w:val="00D5013E"/>
    <w:rsid w:val="00D970DA"/>
    <w:rsid w:val="00D9711D"/>
    <w:rsid w:val="00DB0046"/>
    <w:rsid w:val="00DC0936"/>
    <w:rsid w:val="00E6167A"/>
    <w:rsid w:val="00EC2211"/>
    <w:rsid w:val="00ED33DB"/>
    <w:rsid w:val="00F525E0"/>
    <w:rsid w:val="00FA7A9C"/>
    <w:rsid w:val="00FB1184"/>
    <w:rsid w:val="00FD55A0"/>
    <w:rsid w:val="00FF1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FF64B"/>
  <w15:docId w15:val="{9C8446E5-59C0-42F9-80F9-5D41A761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AD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731AD4"/>
    <w:rPr>
      <w:vanish/>
      <w:color w:val="FF0000"/>
    </w:rPr>
  </w:style>
  <w:style w:type="paragraph" w:styleId="Title">
    <w:name w:val="Title"/>
    <w:basedOn w:val="Normal"/>
    <w:qFormat/>
    <w:rsid w:val="00731AD4"/>
    <w:pPr>
      <w:jc w:val="center"/>
    </w:pPr>
    <w:rPr>
      <w:rFonts w:ascii="Arial" w:hAnsi="Arial"/>
      <w:b/>
      <w:sz w:val="32"/>
    </w:rPr>
  </w:style>
  <w:style w:type="character" w:styleId="Hyperlink">
    <w:name w:val="Hyperlink"/>
    <w:basedOn w:val="DefaultParagraphFont"/>
    <w:rsid w:val="00731AD4"/>
    <w:rPr>
      <w:color w:val="0000FF"/>
      <w:u w:val="single"/>
    </w:rPr>
  </w:style>
  <w:style w:type="paragraph" w:styleId="BodyText">
    <w:name w:val="Body Text"/>
    <w:basedOn w:val="Normal"/>
    <w:rsid w:val="00731AD4"/>
    <w:pPr>
      <w:jc w:val="both"/>
    </w:pPr>
  </w:style>
  <w:style w:type="character" w:styleId="FollowedHyperlink">
    <w:name w:val="FollowedHyperlink"/>
    <w:basedOn w:val="DefaultParagraphFont"/>
    <w:rsid w:val="00731AD4"/>
    <w:rPr>
      <w:color w:val="800080"/>
      <w:u w:val="single"/>
    </w:rPr>
  </w:style>
  <w:style w:type="paragraph" w:styleId="Footer">
    <w:name w:val="footer"/>
    <w:basedOn w:val="Normal"/>
    <w:rsid w:val="00731AD4"/>
    <w:pPr>
      <w:tabs>
        <w:tab w:val="center" w:pos="4320"/>
        <w:tab w:val="right" w:pos="8640"/>
      </w:tabs>
    </w:pPr>
  </w:style>
  <w:style w:type="character" w:styleId="PageNumber">
    <w:name w:val="page number"/>
    <w:basedOn w:val="DefaultParagraphFont"/>
    <w:rsid w:val="00731AD4"/>
  </w:style>
  <w:style w:type="character" w:customStyle="1" w:styleId="pshyperlink">
    <w:name w:val="pshyperlink"/>
    <w:basedOn w:val="DefaultParagraphFont"/>
    <w:rsid w:val="0054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24964">
      <w:bodyDiv w:val="1"/>
      <w:marLeft w:val="0"/>
      <w:marRight w:val="0"/>
      <w:marTop w:val="0"/>
      <w:marBottom w:val="0"/>
      <w:divBdr>
        <w:top w:val="none" w:sz="0" w:space="0" w:color="auto"/>
        <w:left w:val="none" w:sz="0" w:space="0" w:color="auto"/>
        <w:bottom w:val="none" w:sz="0" w:space="0" w:color="auto"/>
        <w:right w:val="none" w:sz="0" w:space="0" w:color="auto"/>
      </w:divBdr>
      <w:divsChild>
        <w:div w:id="1859276930">
          <w:marLeft w:val="0"/>
          <w:marRight w:val="0"/>
          <w:marTop w:val="0"/>
          <w:marBottom w:val="0"/>
          <w:divBdr>
            <w:top w:val="none" w:sz="0" w:space="0" w:color="auto"/>
            <w:left w:val="none" w:sz="0" w:space="0" w:color="auto"/>
            <w:bottom w:val="none" w:sz="0" w:space="0" w:color="auto"/>
            <w:right w:val="none" w:sz="0" w:space="0" w:color="auto"/>
          </w:divBdr>
          <w:divsChild>
            <w:div w:id="839076502">
              <w:marLeft w:val="0"/>
              <w:marRight w:val="0"/>
              <w:marTop w:val="0"/>
              <w:marBottom w:val="0"/>
              <w:divBdr>
                <w:top w:val="none" w:sz="0" w:space="0" w:color="auto"/>
                <w:left w:val="none" w:sz="0" w:space="0" w:color="auto"/>
                <w:bottom w:val="none" w:sz="0" w:space="0" w:color="auto"/>
                <w:right w:val="none" w:sz="0" w:space="0" w:color="auto"/>
              </w:divBdr>
              <w:divsChild>
                <w:div w:id="935594162">
                  <w:marLeft w:val="0"/>
                  <w:marRight w:val="0"/>
                  <w:marTop w:val="0"/>
                  <w:marBottom w:val="0"/>
                  <w:divBdr>
                    <w:top w:val="none" w:sz="0" w:space="0" w:color="auto"/>
                    <w:left w:val="none" w:sz="0" w:space="0" w:color="auto"/>
                    <w:bottom w:val="none" w:sz="0" w:space="0" w:color="auto"/>
                    <w:right w:val="none" w:sz="0" w:space="0" w:color="auto"/>
                  </w:divBdr>
                  <w:divsChild>
                    <w:div w:id="1546869374">
                      <w:marLeft w:val="0"/>
                      <w:marRight w:val="0"/>
                      <w:marTop w:val="0"/>
                      <w:marBottom w:val="0"/>
                      <w:divBdr>
                        <w:top w:val="none" w:sz="0" w:space="0" w:color="auto"/>
                        <w:left w:val="none" w:sz="0" w:space="0" w:color="auto"/>
                        <w:bottom w:val="none" w:sz="0" w:space="0" w:color="auto"/>
                        <w:right w:val="none" w:sz="0" w:space="0" w:color="auto"/>
                      </w:divBdr>
                      <w:divsChild>
                        <w:div w:id="3986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ELEE 6340</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ELEE 6340</dc:title>
  <dc:creator>David R. Jackson</dc:creator>
  <cp:lastModifiedBy>Jackson, David R</cp:lastModifiedBy>
  <cp:revision>30</cp:revision>
  <cp:lastPrinted>2004-08-11T03:18:00Z</cp:lastPrinted>
  <dcterms:created xsi:type="dcterms:W3CDTF">2015-07-28T18:48:00Z</dcterms:created>
  <dcterms:modified xsi:type="dcterms:W3CDTF">2025-08-24T19:31:00Z</dcterms:modified>
</cp:coreProperties>
</file>