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714EDE">
        <w:rPr>
          <w:rFonts w:cs="Arial"/>
          <w:color w:val="000000"/>
          <w:sz w:val="28"/>
        </w:rPr>
        <w:t>8</w:t>
      </w:r>
      <w:r w:rsidR="00B54AFE">
        <w:rPr>
          <w:rFonts w:cs="Arial"/>
          <w:color w:val="000000"/>
          <w:sz w:val="28"/>
        </w:rPr>
        <w:t>, 201</w:t>
      </w:r>
      <w:r w:rsidR="00A17631">
        <w:rPr>
          <w:rFonts w:cs="Arial"/>
          <w:color w:val="000000"/>
          <w:sz w:val="28"/>
        </w:rPr>
        <w:t>7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Cell phones are not allowed. Laptops are allowed but they must not be used to access the </w:t>
      </w:r>
      <w:r w:rsidR="00E92E32">
        <w:rPr>
          <w:rFonts w:ascii="Arial" w:hAnsi="Arial"/>
          <w:sz w:val="28"/>
        </w:rPr>
        <w:t xml:space="preserve">Internet </w:t>
      </w:r>
      <w:r w:rsidR="00320ACF">
        <w:rPr>
          <w:rFonts w:ascii="Arial" w:hAnsi="Arial"/>
          <w:sz w:val="28"/>
        </w:rPr>
        <w:t>during the exam</w:t>
      </w:r>
      <w:r w:rsidR="00E92E32">
        <w:rPr>
          <w:rFonts w:ascii="Arial" w:hAnsi="Arial"/>
          <w:sz w:val="28"/>
        </w:rPr>
        <w:t>.</w:t>
      </w:r>
      <w:r w:rsidR="00C63473">
        <w:rPr>
          <w:rFonts w:ascii="Arial" w:hAnsi="Arial"/>
          <w:sz w:val="28"/>
        </w:rPr>
        <w:t xml:space="preserve"> </w:t>
      </w:r>
      <w:r w:rsidR="00AC24DE">
        <w:rPr>
          <w:rFonts w:ascii="Arial" w:hAnsi="Arial"/>
          <w:sz w:val="28"/>
        </w:rPr>
        <w:t xml:space="preserve">They can only be used to display material such as the class notes that you already have stored on your laptop.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Default="00BC1A89" w:rsidP="00BC1A89">
      <w:pPr>
        <w:pStyle w:val="MTDisplayEquation"/>
      </w:pPr>
      <w:r>
        <w:lastRenderedPageBreak/>
        <w:t xml:space="preserve">Problem </w:t>
      </w:r>
      <w:r w:rsidR="00646E63">
        <w:t>1</w:t>
      </w:r>
      <w:r>
        <w:t xml:space="preserve"> (</w:t>
      </w:r>
      <w:r w:rsidR="00D20E41">
        <w:t>2</w:t>
      </w:r>
      <w:r w:rsidR="00DE3B6F">
        <w:t>5</w:t>
      </w:r>
      <w:r>
        <w:t xml:space="preserve"> pts.)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4E7F92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>Evaluate the following Cauchy principal value integral by using complex analysis:</w:t>
      </w:r>
    </w:p>
    <w:p w:rsidR="009B03FB" w:rsidRDefault="009B03FB" w:rsidP="00BC1A89">
      <w:pPr>
        <w:ind w:firstLine="0"/>
        <w:jc w:val="both"/>
      </w:pPr>
    </w:p>
    <w:p w:rsidR="00DE7CD5" w:rsidRDefault="00AB2BE9" w:rsidP="00D45AB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4" type="#_x0000_t32" style="position:absolute;left:0;text-align:left;margin-left:56.4pt;margin-top:19.4pt;width:9pt;height:0;z-index:251984896" o:connectortype="straight" strokeweight="1.5pt"/>
        </w:pict>
      </w:r>
      <w:r w:rsidR="0075438A" w:rsidRPr="004E7F92">
        <w:rPr>
          <w:position w:val="-36"/>
        </w:rPr>
        <w:object w:dxaOrig="27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39pt" o:ole="">
            <v:imagedata r:id="rId8" o:title=""/>
          </v:shape>
          <o:OLEObject Type="Embed" ProgID="Equation.DSMT4" ShapeID="_x0000_i1025" DrawAspect="Content" ObjectID="_1571483182" r:id="rId9"/>
        </w:object>
      </w:r>
      <w:r w:rsidR="00D45AB1">
        <w:t>.</w:t>
      </w:r>
    </w:p>
    <w:p w:rsidR="005F7AEA" w:rsidRDefault="005F7AEA" w:rsidP="00C70F3E">
      <w:pPr>
        <w:jc w:val="both"/>
      </w:pPr>
    </w:p>
    <w:p w:rsidR="00CD5980" w:rsidRDefault="004E7F92" w:rsidP="00C44B0A">
      <w:pPr>
        <w:spacing w:after="240"/>
        <w:ind w:firstLine="0"/>
        <w:jc w:val="both"/>
      </w:pPr>
      <w:r>
        <w:t xml:space="preserve">Note that </w:t>
      </w:r>
      <w:r w:rsidR="00C44B0A">
        <w:t xml:space="preserve">there </w:t>
      </w:r>
      <w:r>
        <w:t>are poles on the real axis, so the integral is defined in the Cauchy principal value sense.</w:t>
      </w:r>
    </w:p>
    <w:p w:rsidR="005F7AEA" w:rsidRDefault="005F7AEA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D45AB1" w:rsidRDefault="00D45AB1" w:rsidP="005F7AEA">
      <w:pPr>
        <w:spacing w:after="240"/>
      </w:pPr>
    </w:p>
    <w:p w:rsidR="00D45AB1" w:rsidRDefault="00D45AB1" w:rsidP="00D45AB1">
      <w:pPr>
        <w:rPr>
          <w:rFonts w:ascii="Arial" w:hAnsi="Arial" w:cs="Arial"/>
          <w:b/>
          <w:sz w:val="28"/>
          <w:szCs w:val="28"/>
        </w:rPr>
      </w:pPr>
    </w:p>
    <w:p w:rsidR="009B03FB" w:rsidRDefault="009B03F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1781F" w:rsidRPr="00A66E49" w:rsidRDefault="0081781F" w:rsidP="0081781F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AE25CD" w:rsidRDefault="00AE25CD" w:rsidP="00AE25CD">
      <w:pPr>
        <w:pStyle w:val="MTDisplayEquation"/>
      </w:pPr>
      <w:r>
        <w:lastRenderedPageBreak/>
        <w:t xml:space="preserve">Problem </w:t>
      </w:r>
      <w:r w:rsidR="00646E63">
        <w:t>2</w:t>
      </w:r>
      <w:r w:rsidR="00D20E41">
        <w:t xml:space="preserve"> (2</w:t>
      </w:r>
      <w:r w:rsidR="00DE3B6F">
        <w:t>5</w:t>
      </w:r>
      <w:r>
        <w:t xml:space="preserve"> pts.) </w:t>
      </w:r>
    </w:p>
    <w:p w:rsidR="00AE25CD" w:rsidRDefault="00AE25CD">
      <w:pPr>
        <w:ind w:firstLine="0"/>
      </w:pPr>
    </w:p>
    <w:p w:rsidR="003231DC" w:rsidRPr="005F7AEA" w:rsidRDefault="00C44B0A" w:rsidP="003231DC">
      <w:pPr>
        <w:ind w:firstLine="0"/>
        <w:jc w:val="both"/>
        <w:rPr>
          <w:szCs w:val="24"/>
        </w:rPr>
      </w:pPr>
      <w:r>
        <w:rPr>
          <w:bCs/>
          <w:szCs w:val="24"/>
        </w:rPr>
        <w:t>Evaluate the following integral using complex analysis:</w:t>
      </w:r>
    </w:p>
    <w:p w:rsidR="00C44B0A" w:rsidRDefault="00C44B0A" w:rsidP="003231DC"/>
    <w:p w:rsidR="003231DC" w:rsidRDefault="00C44B0A" w:rsidP="003231DC">
      <w:r w:rsidRPr="00C44B0A">
        <w:rPr>
          <w:position w:val="-32"/>
        </w:rPr>
        <w:object w:dxaOrig="1420" w:dyaOrig="760">
          <v:shape id="_x0000_i1026" type="#_x0000_t75" style="width:70.8pt;height:37.2pt" o:ole="">
            <v:imagedata r:id="rId10" o:title=""/>
          </v:shape>
          <o:OLEObject Type="Embed" ProgID="Equation.DSMT4" ShapeID="_x0000_i1026" DrawAspect="Content" ObjectID="_1571483183" r:id="rId11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C44B0A" w:rsidRDefault="00C44B0A">
      <w:pPr>
        <w:ind w:firstLine="0"/>
      </w:pPr>
      <w:r>
        <w:br w:type="page"/>
      </w:r>
    </w:p>
    <w:p w:rsidR="00FD708D" w:rsidRPr="00A66E49" w:rsidRDefault="00FD708D" w:rsidP="00FD708D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708D" w:rsidRDefault="00FD708D" w:rsidP="00223E39">
      <w:pPr>
        <w:pStyle w:val="MTDisplayEquation"/>
      </w:pPr>
    </w:p>
    <w:p w:rsidR="00223E39" w:rsidRDefault="00223E39" w:rsidP="00223E39">
      <w:pPr>
        <w:pStyle w:val="MTDisplayEquation"/>
      </w:pPr>
      <w:r>
        <w:t>Problem 3 (2</w:t>
      </w:r>
      <w:r w:rsidR="00DE3B6F">
        <w:t>5</w:t>
      </w:r>
      <w:r>
        <w:t xml:space="preserve"> pts.) </w:t>
      </w:r>
    </w:p>
    <w:p w:rsidR="00223E39" w:rsidRDefault="00223E39" w:rsidP="00C70F3E">
      <w:pPr>
        <w:ind w:firstLine="0"/>
        <w:jc w:val="both"/>
      </w:pPr>
    </w:p>
    <w:p w:rsidR="000D1787" w:rsidRDefault="000D1787" w:rsidP="00FC0EA1">
      <w:pPr>
        <w:ind w:firstLine="0"/>
        <w:jc w:val="both"/>
      </w:pPr>
      <w:r>
        <w:t xml:space="preserve">Consider the geometry shown below. It consists of two semi-infinite metal plates, one for </w:t>
      </w:r>
      <w:r w:rsidRPr="000D1787">
        <w:rPr>
          <w:i/>
        </w:rPr>
        <w:t>x</w:t>
      </w:r>
      <w:r>
        <w:t xml:space="preserve"> &gt; 0 and one for </w:t>
      </w:r>
      <w:r w:rsidRPr="000D1787">
        <w:rPr>
          <w:i/>
        </w:rPr>
        <w:t>x</w:t>
      </w:r>
      <w:r>
        <w:t xml:space="preserve"> &lt; 0. The geometry is infinite in the </w:t>
      </w:r>
      <w:r w:rsidRPr="000D1787">
        <w:rPr>
          <w:i/>
        </w:rPr>
        <w:t>z</w:t>
      </w:r>
      <w:r>
        <w:t xml:space="preserve"> direction. Note that there is an insulating gap at the origin.</w:t>
      </w:r>
    </w:p>
    <w:p w:rsidR="000D1787" w:rsidRDefault="000D1787" w:rsidP="00FC0EA1">
      <w:pPr>
        <w:ind w:firstLine="0"/>
        <w:jc w:val="both"/>
      </w:pPr>
    </w:p>
    <w:p w:rsidR="00C6209A" w:rsidRDefault="000D1787" w:rsidP="000D1787">
      <w:pPr>
        <w:ind w:left="270" w:hanging="270"/>
        <w:jc w:val="both"/>
      </w:pPr>
      <w:r>
        <w:t xml:space="preserve">a) </w:t>
      </w:r>
      <w:r w:rsidR="00007A1C">
        <w:t xml:space="preserve">Use conformal mapping to solve for the potential </w:t>
      </w:r>
      <w:r>
        <w:t>in</w:t>
      </w:r>
      <w:r w:rsidR="00007A1C">
        <w:t xml:space="preserve"> the region </w:t>
      </w:r>
      <w:r w:rsidRPr="000D1787">
        <w:rPr>
          <w:i/>
        </w:rPr>
        <w:t>y</w:t>
      </w:r>
      <w:r>
        <w:t xml:space="preserve"> &gt; 0</w:t>
      </w:r>
      <w:r w:rsidR="00007A1C">
        <w:t xml:space="preserve">. </w:t>
      </w:r>
      <w:r w:rsidR="00FC0EA1">
        <w:t xml:space="preserve">As part of your solution, draw carefully what the geometry looks like in the </w:t>
      </w:r>
      <w:r w:rsidR="00FC0EA1" w:rsidRPr="00FC0EA1">
        <w:rPr>
          <w:i/>
        </w:rPr>
        <w:t>w</w:t>
      </w:r>
      <w:r w:rsidR="00FC0EA1">
        <w:t xml:space="preserve"> plane. </w:t>
      </w:r>
    </w:p>
    <w:p w:rsidR="000D1787" w:rsidRDefault="000D1787" w:rsidP="00FC0EA1">
      <w:pPr>
        <w:ind w:firstLine="0"/>
        <w:jc w:val="both"/>
      </w:pPr>
    </w:p>
    <w:p w:rsidR="000D1787" w:rsidRDefault="000D1787" w:rsidP="00FC0EA1">
      <w:pPr>
        <w:ind w:firstLine="0"/>
        <w:jc w:val="both"/>
      </w:pPr>
      <w:r>
        <w:t xml:space="preserve">b) Solve for the surface charge density on the </w:t>
      </w:r>
      <w:r w:rsidR="000434DB">
        <w:t xml:space="preserve">upper surface of the </w:t>
      </w:r>
      <w:r>
        <w:t xml:space="preserve">metal plate for </w:t>
      </w:r>
      <w:r w:rsidRPr="000D1787">
        <w:rPr>
          <w:i/>
        </w:rPr>
        <w:t>x</w:t>
      </w:r>
      <w:r>
        <w:t xml:space="preserve"> &gt; 0.</w:t>
      </w:r>
    </w:p>
    <w:p w:rsidR="000D1787" w:rsidRDefault="000D1787" w:rsidP="00FC0EA1">
      <w:pPr>
        <w:ind w:firstLine="0"/>
        <w:jc w:val="both"/>
      </w:pPr>
    </w:p>
    <w:p w:rsidR="00C6209A" w:rsidRDefault="00C6209A" w:rsidP="003231DC">
      <w:pPr>
        <w:ind w:firstLine="0"/>
      </w:pPr>
    </w:p>
    <w:p w:rsidR="003231DC" w:rsidRDefault="00007A1C" w:rsidP="003231DC">
      <w:pPr>
        <w:ind w:firstLine="0"/>
      </w:pPr>
      <w:r>
        <w:t xml:space="preserve">Hint: Consider the mapping </w:t>
      </w:r>
      <w:r w:rsidRPr="00007A1C">
        <w:rPr>
          <w:i/>
        </w:rPr>
        <w:t>w</w:t>
      </w:r>
      <w:r>
        <w:t xml:space="preserve"> = </w:t>
      </w:r>
      <w:proofErr w:type="spellStart"/>
      <w:r>
        <w:t>ln</w:t>
      </w:r>
      <w:proofErr w:type="spellEnd"/>
      <w:r w:rsidR="00C6209A" w:rsidRPr="00C6209A">
        <w:rPr>
          <w:sz w:val="6"/>
          <w:szCs w:val="6"/>
        </w:rPr>
        <w:t xml:space="preserve"> </w:t>
      </w:r>
      <w:r>
        <w:t>(</w:t>
      </w:r>
      <w:r w:rsidRPr="00007A1C">
        <w:rPr>
          <w:i/>
        </w:rPr>
        <w:t>z</w:t>
      </w:r>
      <w:r>
        <w:t>).</w:t>
      </w:r>
    </w:p>
    <w:p w:rsidR="003231DC" w:rsidRDefault="003231DC" w:rsidP="003231DC"/>
    <w:p w:rsidR="003231DC" w:rsidRDefault="003231DC" w:rsidP="003231DC"/>
    <w:p w:rsidR="00007A1C" w:rsidRDefault="00007A1C" w:rsidP="00007A1C">
      <w:pPr>
        <w:pStyle w:val="MTDisplayEquation"/>
      </w:pPr>
      <w:r>
        <w:tab/>
        <w:t xml:space="preserve"> </w:t>
      </w:r>
    </w:p>
    <w:p w:rsidR="00007A1C" w:rsidRDefault="00AB2BE9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45" type="#_x0000_t32" style="position:absolute;margin-left:51pt;margin-top:138.9pt;width:138pt;height:0;z-index:251998208" o:connectortype="straight" strokeweight="3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7" type="#_x0000_t75" style="position:absolute;margin-left:113.75pt;margin-top:117.4pt;width:19.2pt;height:14.3pt;z-index:251993088" o:regroupid="52">
            <v:imagedata r:id="rId12" o:title=""/>
          </v:shape>
          <o:OLEObject Type="Embed" ProgID="Equation.DSMT4" ShapeID="_x0000_s1437" DrawAspect="Content" ObjectID="_1571483186" r:id="rId13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5" type="#_x0000_t75" style="position:absolute;margin-left:244.55pt;margin-top:116.4pt;width:19.4pt;height:15.3pt;z-index:251991040" o:regroupid="52">
            <v:imagedata r:id="rId14" o:title=""/>
          </v:shape>
          <o:OLEObject Type="Embed" ProgID="Equation.DSMT4" ShapeID="_x0000_s1435" DrawAspect="Content" ObjectID="_1571483187" r:id="rId15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46" type="#_x0000_t32" style="position:absolute;margin-left:196.8pt;margin-top:138.9pt;width:138pt;height:0;z-index:251999232" o:connectortype="straight" strokeweight="3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0" type="#_x0000_t75" style="position:absolute;margin-left:346.55pt;margin-top:130.2pt;width:15pt;height:15.85pt;z-index:251987968" o:regroupid="52">
            <v:imagedata r:id="rId16" o:title=""/>
          </v:shape>
          <o:OLEObject Type="Embed" ProgID="Equation.DSMT4" ShapeID="_x0000_s1430" DrawAspect="Content" ObjectID="_1571483188" r:id="rId17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433" style="position:absolute;margin-left:189.6pt;margin-top:135.2pt;width:6.6pt;height:6.6pt;z-index:251997184" o:regroupid="52" fillcolor="white [3212]" strokecolor="black [3213]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29" type="#_x0000_t32" style="position:absolute;margin-left:192.6pt;margin-top:26.5pt;width:.05pt;height:163.8pt;z-index:251996160" o:connectortype="straight" o:regroupid="52" strokeweight="1p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1" type="#_x0000_t75" style="position:absolute;margin-left:185.15pt;margin-top:.6pt;width:16.5pt;height:18.75pt;z-index:251988992" o:regroupid="52">
            <v:imagedata r:id="rId18" o:title=""/>
          </v:shape>
          <o:OLEObject Type="Embed" ProgID="Equation.DSMT4" ShapeID="_x0000_s1431" DrawAspect="Content" ObjectID="_1571483189" r:id="rId19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28" type="#_x0000_t32" style="position:absolute;margin-left:86.4pt;margin-top:138.7pt;width:222pt;height:0;z-index:251986944" o:connectortype="straight" o:regroupid="52" strokeweight="1pt"/>
        </w:pict>
      </w:r>
      <w:r w:rsidR="00007A1C">
        <w:rPr>
          <w:rFonts w:ascii="Arial" w:hAnsi="Arial" w:cs="Arial"/>
          <w:b/>
          <w:sz w:val="28"/>
          <w:szCs w:val="28"/>
        </w:rPr>
        <w:br w:type="page"/>
      </w:r>
    </w:p>
    <w:p w:rsidR="002430CB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6E3445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B26A3E" w:rsidRDefault="00B26A3E" w:rsidP="00690FFD">
      <w:pPr>
        <w:ind w:firstLine="0"/>
      </w:pPr>
      <w:r>
        <w:t xml:space="preserve">Consider the function </w:t>
      </w:r>
    </w:p>
    <w:p w:rsidR="00D01A92" w:rsidRDefault="00D01A92" w:rsidP="00690FFD">
      <w:pPr>
        <w:ind w:firstLine="0"/>
        <w:rPr>
          <w:rFonts w:ascii="Arial" w:hAnsi="Arial" w:cs="Arial"/>
          <w:b/>
          <w:sz w:val="28"/>
          <w:szCs w:val="28"/>
        </w:rPr>
      </w:pPr>
    </w:p>
    <w:p w:rsidR="00690FFD" w:rsidRDefault="00EE483D" w:rsidP="00397833">
      <w:r w:rsidRPr="00EE483D">
        <w:rPr>
          <w:position w:val="-34"/>
        </w:rPr>
        <w:object w:dxaOrig="2340" w:dyaOrig="720">
          <v:shape id="_x0000_i1027" type="#_x0000_t75" style="width:117pt;height:34.8pt" o:ole="">
            <v:imagedata r:id="rId20" o:title=""/>
          </v:shape>
          <o:OLEObject Type="Embed" ProgID="Equation.DSMT4" ShapeID="_x0000_i1027" DrawAspect="Content" ObjectID="_1571483184" r:id="rId21"/>
        </w:object>
      </w:r>
      <w:r w:rsidR="00B26A3E">
        <w:t>.</w:t>
      </w:r>
    </w:p>
    <w:p w:rsidR="00C91286" w:rsidRDefault="00C91286" w:rsidP="00EE483D">
      <w:pPr>
        <w:ind w:left="270" w:hanging="270"/>
        <w:rPr>
          <w:rFonts w:ascii="Arial" w:hAnsi="Arial" w:cs="Arial"/>
          <w:bCs/>
          <w:sz w:val="28"/>
          <w:szCs w:val="28"/>
        </w:rPr>
      </w:pPr>
    </w:p>
    <w:p w:rsidR="00B26A3E" w:rsidRDefault="00B26A3E" w:rsidP="00C91286">
      <w:pPr>
        <w:ind w:firstLine="0"/>
        <w:rPr>
          <w:szCs w:val="28"/>
        </w:rPr>
      </w:pPr>
      <w:r>
        <w:t xml:space="preserve">Find </w:t>
      </w:r>
      <w:r w:rsidR="00EE483D">
        <w:t>the complete</w:t>
      </w:r>
      <w:r>
        <w:t xml:space="preserve"> Laurent series expansion for the function</w:t>
      </w:r>
      <w:r w:rsidRPr="00A66E49">
        <w:rPr>
          <w:rFonts w:ascii="Arial" w:hAnsi="Arial" w:cs="Arial"/>
          <w:b/>
          <w:sz w:val="28"/>
          <w:szCs w:val="28"/>
        </w:rPr>
        <w:t xml:space="preserve"> </w:t>
      </w:r>
      <w:r w:rsidR="00397833">
        <w:rPr>
          <w:szCs w:val="28"/>
        </w:rPr>
        <w:t>that is valid in the</w:t>
      </w:r>
      <w:r>
        <w:rPr>
          <w:szCs w:val="28"/>
        </w:rPr>
        <w:t xml:space="preserve"> </w:t>
      </w:r>
      <w:r w:rsidR="00397833">
        <w:rPr>
          <w:szCs w:val="28"/>
        </w:rPr>
        <w:t>regio</w:t>
      </w:r>
      <w:r w:rsidR="00C91286">
        <w:rPr>
          <w:szCs w:val="28"/>
        </w:rPr>
        <w:t>n</w:t>
      </w:r>
      <w:r w:rsidRPr="00397833">
        <w:rPr>
          <w:position w:val="-14"/>
          <w:szCs w:val="28"/>
        </w:rPr>
        <w:object w:dxaOrig="1240" w:dyaOrig="400">
          <v:shape id="_x0000_i1028" type="#_x0000_t75" style="width:61.8pt;height:19.8pt" o:ole="">
            <v:imagedata r:id="rId22" o:title=""/>
          </v:shape>
          <o:OLEObject Type="Embed" ProgID="Equation.DSMT4" ShapeID="_x0000_i1028" DrawAspect="Content" ObjectID="_1571483185" r:id="rId23"/>
        </w:object>
      </w:r>
      <w:r>
        <w:rPr>
          <w:szCs w:val="28"/>
        </w:rPr>
        <w:t>.</w:t>
      </w:r>
      <w:r w:rsidR="00397833">
        <w:rPr>
          <w:szCs w:val="28"/>
        </w:rPr>
        <w:t xml:space="preserve"> </w:t>
      </w:r>
    </w:p>
    <w:p w:rsidR="00B26A3E" w:rsidRDefault="00B26A3E">
      <w:pPr>
        <w:ind w:firstLine="0"/>
        <w:rPr>
          <w:szCs w:val="28"/>
        </w:rPr>
      </w:pPr>
    </w:p>
    <w:p w:rsidR="00C91286" w:rsidRDefault="00C91286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383A31" w:rsidRPr="000E2E7A" w:rsidRDefault="00F56225" w:rsidP="000E2E7A">
      <w:pPr>
        <w:pStyle w:val="MTDisplayEquation"/>
      </w:pPr>
      <w:r w:rsidRPr="00A66E49">
        <w:rPr>
          <w:b/>
          <w:szCs w:val="28"/>
        </w:rPr>
        <w:lastRenderedPageBreak/>
        <w:t>Room for Work</w:t>
      </w:r>
    </w:p>
    <w:sectPr w:rsidR="00383A31" w:rsidRPr="000E2E7A" w:rsidSect="001F1460">
      <w:footerReference w:type="even" r:id="rId24"/>
      <w:footerReference w:type="default" r:id="rId2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99" w:rsidRDefault="005F4B99">
      <w:r>
        <w:separator/>
      </w:r>
    </w:p>
  </w:endnote>
  <w:endnote w:type="continuationSeparator" w:id="0">
    <w:p w:rsidR="005F4B99" w:rsidRDefault="005F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AB2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AB2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EDE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99" w:rsidRDefault="005F4B99">
      <w:r>
        <w:separator/>
      </w:r>
    </w:p>
  </w:footnote>
  <w:footnote w:type="continuationSeparator" w:id="0">
    <w:p w:rsidR="005F4B99" w:rsidRDefault="005F4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 fillcolor="white">
      <v:fill color="white"/>
      <o:colormru v:ext="edit" colors="#fc0,blue,#00c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AA1"/>
    <w:rsid w:val="000411D6"/>
    <w:rsid w:val="000434DB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A10ED"/>
    <w:rsid w:val="000A2FD8"/>
    <w:rsid w:val="000A6C82"/>
    <w:rsid w:val="000B0EA6"/>
    <w:rsid w:val="000B3EEE"/>
    <w:rsid w:val="000B41B6"/>
    <w:rsid w:val="000B6F85"/>
    <w:rsid w:val="000C09C4"/>
    <w:rsid w:val="000C4D61"/>
    <w:rsid w:val="000D1787"/>
    <w:rsid w:val="000D1EF6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70FB"/>
    <w:rsid w:val="001B715B"/>
    <w:rsid w:val="001D7E61"/>
    <w:rsid w:val="001E7FE8"/>
    <w:rsid w:val="001F0B69"/>
    <w:rsid w:val="001F1460"/>
    <w:rsid w:val="001F2AED"/>
    <w:rsid w:val="001F3061"/>
    <w:rsid w:val="00202A6C"/>
    <w:rsid w:val="00205416"/>
    <w:rsid w:val="0021598D"/>
    <w:rsid w:val="00222C00"/>
    <w:rsid w:val="00223E39"/>
    <w:rsid w:val="00224101"/>
    <w:rsid w:val="00227DCE"/>
    <w:rsid w:val="002328DE"/>
    <w:rsid w:val="0023319D"/>
    <w:rsid w:val="00241F4E"/>
    <w:rsid w:val="002430CB"/>
    <w:rsid w:val="00246929"/>
    <w:rsid w:val="00250615"/>
    <w:rsid w:val="002721EB"/>
    <w:rsid w:val="00273E7D"/>
    <w:rsid w:val="00276BDE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B31BB"/>
    <w:rsid w:val="002C1F71"/>
    <w:rsid w:val="002C2352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4C25"/>
    <w:rsid w:val="002E58B0"/>
    <w:rsid w:val="002E6FBB"/>
    <w:rsid w:val="00301FFE"/>
    <w:rsid w:val="00304710"/>
    <w:rsid w:val="003061DF"/>
    <w:rsid w:val="003145C0"/>
    <w:rsid w:val="00316C1C"/>
    <w:rsid w:val="00320ACF"/>
    <w:rsid w:val="0032267E"/>
    <w:rsid w:val="003231DC"/>
    <w:rsid w:val="00332C79"/>
    <w:rsid w:val="00335F7B"/>
    <w:rsid w:val="003366A7"/>
    <w:rsid w:val="00336E8C"/>
    <w:rsid w:val="00343385"/>
    <w:rsid w:val="003448E1"/>
    <w:rsid w:val="00347AC8"/>
    <w:rsid w:val="00360DBC"/>
    <w:rsid w:val="003632C8"/>
    <w:rsid w:val="00367399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6AD1"/>
    <w:rsid w:val="00397833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7A32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854D7"/>
    <w:rsid w:val="00495907"/>
    <w:rsid w:val="004975E8"/>
    <w:rsid w:val="004A51C8"/>
    <w:rsid w:val="004A7BE3"/>
    <w:rsid w:val="004A7C5A"/>
    <w:rsid w:val="004A7E11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25ED"/>
    <w:rsid w:val="00503C04"/>
    <w:rsid w:val="00505C92"/>
    <w:rsid w:val="00513E8A"/>
    <w:rsid w:val="00515087"/>
    <w:rsid w:val="00517B19"/>
    <w:rsid w:val="005205EA"/>
    <w:rsid w:val="00520B35"/>
    <w:rsid w:val="00523E52"/>
    <w:rsid w:val="00526FEE"/>
    <w:rsid w:val="0053229D"/>
    <w:rsid w:val="005352D6"/>
    <w:rsid w:val="005375A7"/>
    <w:rsid w:val="00545ADC"/>
    <w:rsid w:val="00552269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7668"/>
    <w:rsid w:val="005F7AEA"/>
    <w:rsid w:val="005F7F81"/>
    <w:rsid w:val="00600472"/>
    <w:rsid w:val="006063EB"/>
    <w:rsid w:val="00621ABF"/>
    <w:rsid w:val="00623980"/>
    <w:rsid w:val="0062767E"/>
    <w:rsid w:val="00630883"/>
    <w:rsid w:val="0064165D"/>
    <w:rsid w:val="00646AFB"/>
    <w:rsid w:val="00646E63"/>
    <w:rsid w:val="006526A9"/>
    <w:rsid w:val="006563E3"/>
    <w:rsid w:val="0065748F"/>
    <w:rsid w:val="006653B0"/>
    <w:rsid w:val="00667B30"/>
    <w:rsid w:val="00670C58"/>
    <w:rsid w:val="006720DA"/>
    <w:rsid w:val="006808C1"/>
    <w:rsid w:val="00682F1D"/>
    <w:rsid w:val="00690FFD"/>
    <w:rsid w:val="006916EA"/>
    <w:rsid w:val="006931AB"/>
    <w:rsid w:val="006934F3"/>
    <w:rsid w:val="006940EC"/>
    <w:rsid w:val="00695D3A"/>
    <w:rsid w:val="006A186C"/>
    <w:rsid w:val="006A2394"/>
    <w:rsid w:val="006A6750"/>
    <w:rsid w:val="006A7549"/>
    <w:rsid w:val="006B05AA"/>
    <w:rsid w:val="006B1E7B"/>
    <w:rsid w:val="006B2086"/>
    <w:rsid w:val="006C3749"/>
    <w:rsid w:val="006C5D09"/>
    <w:rsid w:val="006D6486"/>
    <w:rsid w:val="006E14AB"/>
    <w:rsid w:val="006E269B"/>
    <w:rsid w:val="006E3445"/>
    <w:rsid w:val="006E4A87"/>
    <w:rsid w:val="006F59B9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476C"/>
    <w:rsid w:val="00746664"/>
    <w:rsid w:val="0075063F"/>
    <w:rsid w:val="007532AB"/>
    <w:rsid w:val="0075438A"/>
    <w:rsid w:val="00756649"/>
    <w:rsid w:val="00761C7E"/>
    <w:rsid w:val="00762B8F"/>
    <w:rsid w:val="007706ED"/>
    <w:rsid w:val="00772947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F0D84"/>
    <w:rsid w:val="007F485D"/>
    <w:rsid w:val="007F4E21"/>
    <w:rsid w:val="007F7EF3"/>
    <w:rsid w:val="0081321A"/>
    <w:rsid w:val="008135A2"/>
    <w:rsid w:val="008147B5"/>
    <w:rsid w:val="0081781F"/>
    <w:rsid w:val="00820316"/>
    <w:rsid w:val="00822C9A"/>
    <w:rsid w:val="00832807"/>
    <w:rsid w:val="00836B43"/>
    <w:rsid w:val="0083748B"/>
    <w:rsid w:val="0084236B"/>
    <w:rsid w:val="00845E69"/>
    <w:rsid w:val="00853FAE"/>
    <w:rsid w:val="00854BF4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3D26"/>
    <w:rsid w:val="008957AF"/>
    <w:rsid w:val="00896081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E1C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85B1B"/>
    <w:rsid w:val="00993BAA"/>
    <w:rsid w:val="00993F2E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667F"/>
    <w:rsid w:val="009C2261"/>
    <w:rsid w:val="009C7F9A"/>
    <w:rsid w:val="009D1428"/>
    <w:rsid w:val="009E2AD5"/>
    <w:rsid w:val="009F4CE0"/>
    <w:rsid w:val="00A076D7"/>
    <w:rsid w:val="00A10F10"/>
    <w:rsid w:val="00A111D3"/>
    <w:rsid w:val="00A17631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2245"/>
    <w:rsid w:val="00B03E87"/>
    <w:rsid w:val="00B06F8F"/>
    <w:rsid w:val="00B229D1"/>
    <w:rsid w:val="00B26A3E"/>
    <w:rsid w:val="00B2700B"/>
    <w:rsid w:val="00B33C86"/>
    <w:rsid w:val="00B33D01"/>
    <w:rsid w:val="00B33FFE"/>
    <w:rsid w:val="00B35DDC"/>
    <w:rsid w:val="00B37ED7"/>
    <w:rsid w:val="00B45B75"/>
    <w:rsid w:val="00B54AFE"/>
    <w:rsid w:val="00B54D55"/>
    <w:rsid w:val="00B56ED9"/>
    <w:rsid w:val="00B577D6"/>
    <w:rsid w:val="00B61150"/>
    <w:rsid w:val="00B64EE9"/>
    <w:rsid w:val="00B76333"/>
    <w:rsid w:val="00B77BBF"/>
    <w:rsid w:val="00B8090F"/>
    <w:rsid w:val="00B903AB"/>
    <w:rsid w:val="00B9089A"/>
    <w:rsid w:val="00B90C24"/>
    <w:rsid w:val="00B91BEF"/>
    <w:rsid w:val="00B95811"/>
    <w:rsid w:val="00BA0C8D"/>
    <w:rsid w:val="00BB2E44"/>
    <w:rsid w:val="00BC1A89"/>
    <w:rsid w:val="00BC317C"/>
    <w:rsid w:val="00BC50D9"/>
    <w:rsid w:val="00BC7F9D"/>
    <w:rsid w:val="00BD07CA"/>
    <w:rsid w:val="00BD778B"/>
    <w:rsid w:val="00BF7FC0"/>
    <w:rsid w:val="00C0538A"/>
    <w:rsid w:val="00C12B35"/>
    <w:rsid w:val="00C12F9F"/>
    <w:rsid w:val="00C22BD6"/>
    <w:rsid w:val="00C2728D"/>
    <w:rsid w:val="00C32EFB"/>
    <w:rsid w:val="00C358D5"/>
    <w:rsid w:val="00C41F57"/>
    <w:rsid w:val="00C44489"/>
    <w:rsid w:val="00C44B0A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97B"/>
    <w:rsid w:val="00C81BE3"/>
    <w:rsid w:val="00C8218D"/>
    <w:rsid w:val="00C82F4E"/>
    <w:rsid w:val="00C87459"/>
    <w:rsid w:val="00C91286"/>
    <w:rsid w:val="00CA1500"/>
    <w:rsid w:val="00CB2B43"/>
    <w:rsid w:val="00CB4C32"/>
    <w:rsid w:val="00CB55C0"/>
    <w:rsid w:val="00CB6639"/>
    <w:rsid w:val="00CC06D7"/>
    <w:rsid w:val="00CC40DE"/>
    <w:rsid w:val="00CD027B"/>
    <w:rsid w:val="00CD48EE"/>
    <w:rsid w:val="00CD5980"/>
    <w:rsid w:val="00CD6292"/>
    <w:rsid w:val="00CE27F3"/>
    <w:rsid w:val="00CF1E3A"/>
    <w:rsid w:val="00CF2F85"/>
    <w:rsid w:val="00CF5BF7"/>
    <w:rsid w:val="00CF63C1"/>
    <w:rsid w:val="00CF77D4"/>
    <w:rsid w:val="00D01A70"/>
    <w:rsid w:val="00D01A92"/>
    <w:rsid w:val="00D01CBA"/>
    <w:rsid w:val="00D03F81"/>
    <w:rsid w:val="00D056DA"/>
    <w:rsid w:val="00D05B70"/>
    <w:rsid w:val="00D12FA0"/>
    <w:rsid w:val="00D20E41"/>
    <w:rsid w:val="00D2154F"/>
    <w:rsid w:val="00D22AE7"/>
    <w:rsid w:val="00D26D80"/>
    <w:rsid w:val="00D37332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10E6"/>
    <w:rsid w:val="00D8468B"/>
    <w:rsid w:val="00D85279"/>
    <w:rsid w:val="00D93793"/>
    <w:rsid w:val="00D979ED"/>
    <w:rsid w:val="00DA67B4"/>
    <w:rsid w:val="00DA7844"/>
    <w:rsid w:val="00DA7923"/>
    <w:rsid w:val="00DB7E2C"/>
    <w:rsid w:val="00DC1C67"/>
    <w:rsid w:val="00DC317A"/>
    <w:rsid w:val="00DD616A"/>
    <w:rsid w:val="00DE3B6F"/>
    <w:rsid w:val="00DE3DEC"/>
    <w:rsid w:val="00DE7CD5"/>
    <w:rsid w:val="00DF6BBC"/>
    <w:rsid w:val="00DF6F32"/>
    <w:rsid w:val="00DF75B8"/>
    <w:rsid w:val="00E31342"/>
    <w:rsid w:val="00E33A0B"/>
    <w:rsid w:val="00E50AF5"/>
    <w:rsid w:val="00E51862"/>
    <w:rsid w:val="00E54D39"/>
    <w:rsid w:val="00E559F9"/>
    <w:rsid w:val="00E60672"/>
    <w:rsid w:val="00E671B0"/>
    <w:rsid w:val="00E74ACF"/>
    <w:rsid w:val="00E817AE"/>
    <w:rsid w:val="00E81A08"/>
    <w:rsid w:val="00E82196"/>
    <w:rsid w:val="00E90D99"/>
    <w:rsid w:val="00E92E32"/>
    <w:rsid w:val="00E97016"/>
    <w:rsid w:val="00EA4BA4"/>
    <w:rsid w:val="00EA50B7"/>
    <w:rsid w:val="00EB53E5"/>
    <w:rsid w:val="00EB5B62"/>
    <w:rsid w:val="00EC39F3"/>
    <w:rsid w:val="00EC4E8E"/>
    <w:rsid w:val="00EC5BCF"/>
    <w:rsid w:val="00ED135E"/>
    <w:rsid w:val="00ED30A8"/>
    <w:rsid w:val="00ED37D6"/>
    <w:rsid w:val="00ED64E6"/>
    <w:rsid w:val="00EE483D"/>
    <w:rsid w:val="00EE64F0"/>
    <w:rsid w:val="00EE6629"/>
    <w:rsid w:val="00EE78AD"/>
    <w:rsid w:val="00EF0C3E"/>
    <w:rsid w:val="00EF1128"/>
    <w:rsid w:val="00EF30DF"/>
    <w:rsid w:val="00F04F53"/>
    <w:rsid w:val="00F055DD"/>
    <w:rsid w:val="00F0797E"/>
    <w:rsid w:val="00F17920"/>
    <w:rsid w:val="00F2351B"/>
    <w:rsid w:val="00F23DF7"/>
    <w:rsid w:val="00F3173F"/>
    <w:rsid w:val="00F33846"/>
    <w:rsid w:val="00F37EFA"/>
    <w:rsid w:val="00F4462E"/>
    <w:rsid w:val="00F478E1"/>
    <w:rsid w:val="00F47B57"/>
    <w:rsid w:val="00F53D29"/>
    <w:rsid w:val="00F5434E"/>
    <w:rsid w:val="00F56225"/>
    <w:rsid w:val="00F613B9"/>
    <w:rsid w:val="00F657EF"/>
    <w:rsid w:val="00F669C4"/>
    <w:rsid w:val="00F72E08"/>
    <w:rsid w:val="00F86901"/>
    <w:rsid w:val="00F947E8"/>
    <w:rsid w:val="00F979E9"/>
    <w:rsid w:val="00FB4B59"/>
    <w:rsid w:val="00FC04DC"/>
    <w:rsid w:val="00FC0EA1"/>
    <w:rsid w:val="00FC2B5D"/>
    <w:rsid w:val="00FC60A0"/>
    <w:rsid w:val="00FD47F6"/>
    <w:rsid w:val="00FD4E01"/>
    <w:rsid w:val="00FD58DF"/>
    <w:rsid w:val="00FD708D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 fillcolor="white">
      <v:fill color="white"/>
      <o:colormru v:ext="edit" colors="#fc0,blue,#00c"/>
      <o:colormenu v:ext="edit" fillcolor="none [3212]" strokecolor="none [3213]"/>
    </o:shapedefaults>
    <o:shapelayout v:ext="edit">
      <o:idmap v:ext="edit" data="1"/>
      <o:rules v:ext="edit">
        <o:r id="V:Rule6" type="connector" idref="#_x0000_s1444"/>
        <o:r id="V:Rule7" type="connector" idref="#_x0000_s1428"/>
        <o:r id="V:Rule8" type="connector" idref="#_x0000_s1446"/>
        <o:r id="V:Rule9" type="connector" idref="#_x0000_s1445"/>
        <o:r id="V:Rule10" type="connector" idref="#_x0000_s142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35A820-AE80-41C5-83F4-BD5786C2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1151</TotalTime>
  <Pages>9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306</cp:revision>
  <cp:lastPrinted>2014-03-19T20:37:00Z</cp:lastPrinted>
  <dcterms:created xsi:type="dcterms:W3CDTF">2012-10-02T17:56:00Z</dcterms:created>
  <dcterms:modified xsi:type="dcterms:W3CDTF">2017-11-06T20:20:00Z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