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07543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F62E9F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415DC3">
        <w:rPr>
          <w:rFonts w:cs="Arial"/>
          <w:color w:val="000000"/>
          <w:sz w:val="28"/>
        </w:rPr>
        <w:t>13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</w:t>
      </w:r>
      <w:r w:rsidR="00415DC3">
        <w:rPr>
          <w:rFonts w:cs="Arial"/>
          <w:color w:val="000000"/>
          <w:sz w:val="28"/>
        </w:rPr>
        <w:t>1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not used to communicate in any way with anyone other than the instructor.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C44B0A" w:rsidRDefault="00634DF7" w:rsidP="00676F7F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a) </w:t>
      </w:r>
      <w:r w:rsidR="00F62E9F">
        <w:rPr>
          <w:bCs/>
          <w:szCs w:val="24"/>
        </w:rPr>
        <w:t xml:space="preserve">Find the first </w:t>
      </w:r>
      <w:r w:rsidR="00F62E9F" w:rsidRPr="009F1D91">
        <w:rPr>
          <w:bCs/>
          <w:szCs w:val="24"/>
        </w:rPr>
        <w:t>two</w:t>
      </w:r>
      <w:r w:rsidR="00F62E9F">
        <w:rPr>
          <w:bCs/>
          <w:szCs w:val="24"/>
        </w:rPr>
        <w:t xml:space="preserve"> </w:t>
      </w:r>
      <w:r w:rsidR="009F1D91" w:rsidRPr="00F55FE7">
        <w:rPr>
          <w:bCs/>
          <w:szCs w:val="24"/>
        </w:rPr>
        <w:t>nonzero</w:t>
      </w:r>
      <w:r w:rsidR="009F1D91">
        <w:rPr>
          <w:bCs/>
          <w:szCs w:val="24"/>
        </w:rPr>
        <w:t xml:space="preserve"> </w:t>
      </w:r>
      <w:r w:rsidR="00F62E9F">
        <w:rPr>
          <w:bCs/>
          <w:szCs w:val="24"/>
        </w:rPr>
        <w:t>terms of the asymptotic series for the following integral</w:t>
      </w:r>
      <w:r w:rsidR="00676F7F">
        <w:rPr>
          <w:bCs/>
          <w:szCs w:val="24"/>
        </w:rPr>
        <w:t xml:space="preserve"> as </w:t>
      </w:r>
      <w:r w:rsidR="00676F7F">
        <w:rPr>
          <w:bCs/>
          <w:szCs w:val="24"/>
        </w:rPr>
        <w:sym w:font="Symbol" w:char="F057"/>
      </w:r>
      <w:r w:rsidR="00676F7F">
        <w:rPr>
          <w:bCs/>
          <w:szCs w:val="24"/>
        </w:rPr>
        <w:t xml:space="preserve"> gets large</w:t>
      </w:r>
      <w:r w:rsidR="00F62E9F">
        <w:rPr>
          <w:bCs/>
          <w:szCs w:val="24"/>
        </w:rPr>
        <w:t xml:space="preserve">: </w:t>
      </w:r>
    </w:p>
    <w:p w:rsidR="00634DF7" w:rsidRDefault="00634DF7" w:rsidP="00634DF7">
      <w:pPr>
        <w:ind w:firstLine="0"/>
      </w:pPr>
    </w:p>
    <w:p w:rsidR="003231DC" w:rsidRDefault="00A72F57" w:rsidP="003231DC">
      <w:r w:rsidRPr="00634DF7">
        <w:rPr>
          <w:position w:val="-32"/>
        </w:rPr>
        <w:object w:dxaOrig="25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37.8pt" o:ole="">
            <v:imagedata r:id="rId8" o:title=""/>
          </v:shape>
          <o:OLEObject Type="Embed" ProgID="Equation.DSMT4" ShapeID="_x0000_i1025" DrawAspect="Content" ObjectID="_1700942735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A61929" w:rsidRDefault="00634DF7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b</w:t>
      </w:r>
      <w:r w:rsidR="00A61929">
        <w:rPr>
          <w:bCs/>
          <w:szCs w:val="24"/>
        </w:rPr>
        <w:t xml:space="preserve">) </w:t>
      </w:r>
      <w:r>
        <w:rPr>
          <w:bCs/>
          <w:szCs w:val="24"/>
        </w:rPr>
        <w:t xml:space="preserve">Assume we keep only the first term of the asymptotic series. </w:t>
      </w:r>
      <w:r w:rsidR="0050601B">
        <w:rPr>
          <w:bCs/>
          <w:szCs w:val="24"/>
        </w:rPr>
        <w:t>Give</w:t>
      </w:r>
      <w:r>
        <w:rPr>
          <w:bCs/>
          <w:szCs w:val="24"/>
        </w:rPr>
        <w:t xml:space="preserve"> a formula that asymptotically predicts what the error is in using this leading term to estimate the integral,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large. </w:t>
      </w:r>
    </w:p>
    <w:p w:rsidR="00772DE8" w:rsidRDefault="00772DE8" w:rsidP="00634DF7">
      <w:pPr>
        <w:ind w:firstLine="0"/>
        <w:jc w:val="both"/>
        <w:rPr>
          <w:bCs/>
          <w:szCs w:val="24"/>
        </w:rPr>
      </w:pP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A61929" w:rsidRPr="005F7AEA" w:rsidRDefault="00A61929" w:rsidP="00A61929">
      <w:pPr>
        <w:ind w:firstLine="0"/>
        <w:jc w:val="both"/>
        <w:rPr>
          <w:szCs w:val="24"/>
        </w:rPr>
      </w:pPr>
    </w:p>
    <w:p w:rsidR="00A61929" w:rsidRDefault="00A61929" w:rsidP="00A61929"/>
    <w:p w:rsidR="00C44B0A" w:rsidRDefault="00C44B0A">
      <w:pPr>
        <w:ind w:firstLine="0"/>
      </w:pPr>
      <w:r>
        <w:br w:type="page"/>
      </w:r>
    </w:p>
    <w:p w:rsidR="00821674" w:rsidRDefault="00FD708D" w:rsidP="00FD708D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FD708D" w:rsidRPr="00A66E49" w:rsidRDefault="00FD708D" w:rsidP="00FD708D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708D" w:rsidRDefault="00FD708D" w:rsidP="00223E39">
      <w:pPr>
        <w:pStyle w:val="MTDisplayEquation"/>
      </w:pP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214F0E" w:rsidRDefault="00ED1D0E" w:rsidP="00214F0E">
      <w:pPr>
        <w:ind w:firstLine="0"/>
        <w:rPr>
          <w:bCs/>
          <w:szCs w:val="24"/>
        </w:rPr>
      </w:pPr>
      <w:r>
        <w:rPr>
          <w:bCs/>
          <w:szCs w:val="24"/>
        </w:rPr>
        <w:t>Find the leading term</w:t>
      </w:r>
      <w:r w:rsidR="00214F0E">
        <w:rPr>
          <w:bCs/>
          <w:szCs w:val="24"/>
        </w:rPr>
        <w:t xml:space="preserve"> of the asymptotic series for the following integral, as </w:t>
      </w:r>
      <w:r w:rsidR="00214F0E">
        <w:rPr>
          <w:bCs/>
          <w:szCs w:val="24"/>
        </w:rPr>
        <w:sym w:font="Symbol" w:char="F057"/>
      </w:r>
      <w:r w:rsidR="00214F0E">
        <w:rPr>
          <w:bCs/>
          <w:szCs w:val="24"/>
        </w:rPr>
        <w:t xml:space="preserve"> gets large: </w:t>
      </w:r>
    </w:p>
    <w:p w:rsidR="00256B37" w:rsidRDefault="00256B37">
      <w:pPr>
        <w:ind w:firstLine="0"/>
      </w:pPr>
    </w:p>
    <w:p w:rsidR="00604E22" w:rsidRDefault="00797649" w:rsidP="00DF3210">
      <w:r w:rsidRPr="00214F0E">
        <w:rPr>
          <w:position w:val="-32"/>
        </w:rPr>
        <w:object w:dxaOrig="1560" w:dyaOrig="760">
          <v:shape id="_x0000_i1026" type="#_x0000_t75" style="width:78pt;height:37.8pt" o:ole="">
            <v:imagedata r:id="rId10" o:title=""/>
          </v:shape>
          <o:OLEObject Type="Embed" ProgID="Equation.DSMT4" ShapeID="_x0000_i1026" DrawAspect="Content" ObjectID="_1700942736" r:id="rId11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E1047F" w:rsidRDefault="00E1047F" w:rsidP="0001005A">
      <w:pPr>
        <w:ind w:firstLine="0"/>
      </w:pPr>
    </w:p>
    <w:p w:rsidR="004347E2" w:rsidRDefault="004347E2">
      <w:pPr>
        <w:ind w:firstLine="0"/>
      </w:pPr>
      <w:r>
        <w:t xml:space="preserve">The original path is along the imaginary axis from </w:t>
      </w:r>
      <w:r w:rsidRPr="004347E2">
        <w:rPr>
          <w:position w:val="-6"/>
        </w:rPr>
        <w:object w:dxaOrig="460" w:dyaOrig="260">
          <v:shape id="_x0000_i1027" type="#_x0000_t75" style="width:22.8pt;height:13.2pt" o:ole="">
            <v:imagedata r:id="rId12" o:title=""/>
          </v:shape>
          <o:OLEObject Type="Embed" ProgID="Equation.DSMT4" ShapeID="_x0000_i1027" DrawAspect="Content" ObjectID="_1700942737" r:id="rId13"/>
        </w:objec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4347E2">
        <w:rPr>
          <w:position w:val="-6"/>
        </w:rPr>
        <w:object w:dxaOrig="320" w:dyaOrig="260">
          <v:shape id="_x0000_i1028" type="#_x0000_t75" style="width:16.2pt;height:13.2pt" o:ole="">
            <v:imagedata r:id="rId14" o:title=""/>
          </v:shape>
          <o:OLEObject Type="Embed" ProgID="Equation.DSMT4" ShapeID="_x0000_i1028" DrawAspect="Content" ObjectID="_1700942738" r:id="rId15"/>
        </w:object>
      </w:r>
      <w:r>
        <w:t>.</w:t>
      </w:r>
    </w:p>
    <w:p w:rsidR="004347E2" w:rsidRDefault="004347E2">
      <w:pPr>
        <w:ind w:firstLine="0"/>
      </w:pPr>
    </w:p>
    <w:p w:rsidR="004347E2" w:rsidRDefault="004347E2">
      <w:pPr>
        <w:ind w:firstLine="0"/>
      </w:pPr>
    </w:p>
    <w:p w:rsidR="00772DE8" w:rsidRDefault="004347E2">
      <w:pPr>
        <w:ind w:firstLine="0"/>
      </w:pPr>
      <w:r>
        <w:t xml:space="preserve">As part of your solution, show what the SDP and SAP paths look like. </w:t>
      </w:r>
    </w:p>
    <w:p w:rsidR="00604E22" w:rsidRDefault="00604E2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Default="00B42F19" w:rsidP="00B42F19">
      <w:pPr>
        <w:pStyle w:val="MTDisplayEquation"/>
      </w:pPr>
    </w:p>
    <w:p w:rsidR="00B42F19" w:rsidRDefault="00DF3210" w:rsidP="000421CE">
      <w:pPr>
        <w:ind w:firstLine="0"/>
        <w:rPr>
          <w:szCs w:val="28"/>
        </w:rPr>
      </w:pPr>
      <w:r>
        <w:rPr>
          <w:szCs w:val="28"/>
        </w:rPr>
        <w:t xml:space="preserve">Consider the following </w:t>
      </w:r>
      <w:r w:rsidR="00B753A3">
        <w:rPr>
          <w:szCs w:val="28"/>
        </w:rPr>
        <w:t>differential equation</w:t>
      </w:r>
      <w:r>
        <w:rPr>
          <w:szCs w:val="28"/>
        </w:rPr>
        <w:t>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E07543" w:rsidP="00DF3210">
      <w:r w:rsidRPr="00B753A3">
        <w:rPr>
          <w:position w:val="-24"/>
        </w:rPr>
        <w:object w:dxaOrig="3280" w:dyaOrig="620">
          <v:shape id="_x0000_i1038" type="#_x0000_t75" style="width:163.8pt;height:30.6pt" o:ole="">
            <v:imagedata r:id="rId16" o:title=""/>
          </v:shape>
          <o:OLEObject Type="Embed" ProgID="Equation.DSMT4" ShapeID="_x0000_i1038" DrawAspect="Content" ObjectID="_1700942739" r:id="rId17"/>
        </w:object>
      </w:r>
      <w:r w:rsidR="00A25931">
        <w:t>.</w:t>
      </w:r>
    </w:p>
    <w:p w:rsidR="00B753A3" w:rsidRDefault="00B753A3" w:rsidP="00DF3210"/>
    <w:p w:rsidR="00B753A3" w:rsidRDefault="00B753A3" w:rsidP="00B753A3">
      <w:pPr>
        <w:ind w:firstLine="0"/>
      </w:pPr>
      <w:r>
        <w:t>The boundary conditions are:</w:t>
      </w:r>
    </w:p>
    <w:p w:rsidR="00B753A3" w:rsidRDefault="00B753A3" w:rsidP="00DF3210"/>
    <w:p w:rsidR="00B753A3" w:rsidRDefault="00B753A3" w:rsidP="00DF3210">
      <w:r w:rsidRPr="00B753A3">
        <w:rPr>
          <w:position w:val="-34"/>
        </w:rPr>
        <w:object w:dxaOrig="2160" w:dyaOrig="800">
          <v:shape id="_x0000_i1029" type="#_x0000_t75" style="width:108pt;height:40.2pt" o:ole="">
            <v:imagedata r:id="rId18" o:title=""/>
          </v:shape>
          <o:OLEObject Type="Embed" ProgID="Equation.DSMT4" ShapeID="_x0000_i1029" DrawAspect="Content" ObjectID="_1700942740" r:id="rId19"/>
        </w:object>
      </w:r>
      <w:r>
        <w:t xml:space="preserve"> </w:t>
      </w:r>
    </w:p>
    <w:p w:rsidR="00B753A3" w:rsidRDefault="00B753A3" w:rsidP="00DF3210">
      <w:pPr>
        <w:rPr>
          <w:szCs w:val="28"/>
        </w:rPr>
      </w:pP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p w:rsidR="00C33965" w:rsidRDefault="00B753A3">
      <w:pPr>
        <w:ind w:firstLine="0"/>
        <w:rPr>
          <w:bCs/>
          <w:szCs w:val="24"/>
        </w:rPr>
      </w:pPr>
      <w:r>
        <w:rPr>
          <w:bCs/>
          <w:szCs w:val="24"/>
        </w:rPr>
        <w:t xml:space="preserve">Find the Green’s function </w:t>
      </w:r>
      <w:r w:rsidR="00040025" w:rsidRPr="00040025">
        <w:rPr>
          <w:bCs/>
          <w:position w:val="-14"/>
          <w:szCs w:val="24"/>
        </w:rPr>
        <w:object w:dxaOrig="859" w:dyaOrig="400">
          <v:shape id="_x0000_i1030" type="#_x0000_t75" style="width:43.2pt;height:19.8pt" o:ole="">
            <v:imagedata r:id="rId20" o:title=""/>
          </v:shape>
          <o:OLEObject Type="Embed" ProgID="Equation.DSMT4" ShapeID="_x0000_i1030" DrawAspect="Content" ObjectID="_1700942741" r:id="rId21"/>
        </w:object>
      </w:r>
      <w:r w:rsidR="00040025">
        <w:rPr>
          <w:bCs/>
          <w:szCs w:val="24"/>
        </w:rPr>
        <w:t xml:space="preserve"> </w:t>
      </w:r>
      <w:r>
        <w:rPr>
          <w:bCs/>
          <w:szCs w:val="24"/>
        </w:rPr>
        <w:t>for this problem</w:t>
      </w:r>
      <w:r w:rsidR="0040734D">
        <w:rPr>
          <w:bCs/>
          <w:szCs w:val="24"/>
        </w:rPr>
        <w:t xml:space="preserve"> using “method 1”</w:t>
      </w:r>
      <w:r>
        <w:rPr>
          <w:bCs/>
          <w:szCs w:val="24"/>
        </w:rPr>
        <w:t xml:space="preserve">. </w:t>
      </w:r>
    </w:p>
    <w:p w:rsidR="00DF3210" w:rsidRDefault="00DF3210">
      <w:pPr>
        <w:ind w:firstLine="0"/>
        <w:rPr>
          <w:bCs/>
          <w:szCs w:val="24"/>
        </w:rPr>
      </w:pPr>
    </w:p>
    <w:p w:rsidR="00472510" w:rsidRDefault="00472510">
      <w:pPr>
        <w:ind w:firstLine="0"/>
        <w:rPr>
          <w:rFonts w:ascii="Arial" w:hAnsi="Arial" w:cs="Arial"/>
          <w:bCs/>
          <w:sz w:val="28"/>
        </w:rPr>
      </w:pPr>
    </w:p>
    <w:p w:rsidR="00472510" w:rsidRDefault="00472510">
      <w:pPr>
        <w:ind w:firstLine="0"/>
        <w:rPr>
          <w:rFonts w:ascii="Arial" w:hAnsi="Arial" w:cs="Arial"/>
          <w:bCs/>
          <w:sz w:val="28"/>
        </w:rPr>
      </w:pP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5313E9" w:rsidRDefault="003504AD" w:rsidP="006B5155">
      <w:pPr>
        <w:spacing w:line="360" w:lineRule="exact"/>
        <w:ind w:firstLine="0"/>
        <w:rPr>
          <w:szCs w:val="28"/>
        </w:rPr>
      </w:pPr>
      <w:r w:rsidRPr="003504AD">
        <w:rPr>
          <w:szCs w:val="28"/>
        </w:rPr>
        <w:t xml:space="preserve">Consider the </w:t>
      </w:r>
      <w:r w:rsidR="003206B7">
        <w:rPr>
          <w:szCs w:val="28"/>
        </w:rPr>
        <w:t>following differential equation:</w:t>
      </w:r>
    </w:p>
    <w:p w:rsidR="003206B7" w:rsidRDefault="003206B7" w:rsidP="006B5155">
      <w:pPr>
        <w:spacing w:line="360" w:lineRule="exact"/>
        <w:ind w:firstLine="0"/>
        <w:rPr>
          <w:szCs w:val="28"/>
        </w:rPr>
      </w:pPr>
    </w:p>
    <w:p w:rsidR="003206B7" w:rsidRDefault="00D81B93" w:rsidP="00D81B93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81B93">
        <w:rPr>
          <w:position w:val="-14"/>
        </w:rPr>
        <w:object w:dxaOrig="2299" w:dyaOrig="400">
          <v:shape id="_x0000_i1031" type="#_x0000_t75" style="width:114.6pt;height:20.4pt" o:ole="">
            <v:imagedata r:id="rId22" o:title=""/>
          </v:shape>
          <o:OLEObject Type="Embed" ProgID="Equation.DSMT4" ShapeID="_x0000_i1031" DrawAspect="Content" ObjectID="_1700942742" r:id="rId23"/>
        </w:object>
      </w:r>
      <w:r w:rsidRPr="00BA05EC">
        <w:rPr>
          <w:rFonts w:ascii="Times New Roman" w:hAnsi="Times New Roman" w:cs="Times New Roman"/>
          <w:sz w:val="24"/>
          <w:szCs w:val="24"/>
        </w:rPr>
        <w:t>,</w:t>
      </w:r>
    </w:p>
    <w:p w:rsidR="00503E41" w:rsidRDefault="00503E41" w:rsidP="00D81B93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503E41" w:rsidRDefault="00643F33" w:rsidP="00D81B93">
      <w:pPr>
        <w:pStyle w:val="MTDisplayEquation"/>
        <w:tabs>
          <w:tab w:val="clear" w:pos="4680"/>
        </w:tabs>
        <w:ind w:firstLine="720"/>
      </w:pPr>
      <w:r w:rsidRPr="00503E41">
        <w:rPr>
          <w:position w:val="-34"/>
        </w:rPr>
        <w:object w:dxaOrig="999" w:dyaOrig="800">
          <v:shape id="_x0000_i1032" type="#_x0000_t75" style="width:49.8pt;height:40.8pt" o:ole="">
            <v:imagedata r:id="rId24" o:title=""/>
          </v:shape>
          <o:OLEObject Type="Embed" ProgID="Equation.DSMT4" ShapeID="_x0000_i1032" DrawAspect="Content" ObjectID="_1700942743" r:id="rId25"/>
        </w:object>
      </w:r>
    </w:p>
    <w:p w:rsidR="00D81B93" w:rsidRDefault="00D81B93" w:rsidP="00D81B93">
      <w:pPr>
        <w:pStyle w:val="MTDisplayEquation"/>
        <w:tabs>
          <w:tab w:val="clear" w:pos="4680"/>
        </w:tabs>
        <w:ind w:firstLine="720"/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Solve for the Green’s function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33" type="#_x0000_t75" style="width:42.6pt;height:20.4pt" o:ole="">
            <v:imagedata r:id="rId26" o:title=""/>
          </v:shape>
          <o:OLEObject Type="Embed" ProgID="Equation.DSMT4" ShapeID="_x0000_i1033" DrawAspect="Content" ObjectID="_1700942744" r:id="rId27"/>
        </w:object>
      </w:r>
      <w:r w:rsidR="00503E41">
        <w:rPr>
          <w:rFonts w:ascii="Times New Roman" w:hAnsi="Times New Roman" w:cs="Times New Roman"/>
          <w:sz w:val="24"/>
          <w:szCs w:val="24"/>
        </w:rPr>
        <w:t>, using “method 2</w:t>
      </w:r>
      <w:r w:rsidR="003B0088">
        <w:rPr>
          <w:rFonts w:ascii="Times New Roman" w:hAnsi="Times New Roman" w:cs="Times New Roman"/>
          <w:sz w:val="24"/>
          <w:szCs w:val="24"/>
        </w:rPr>
        <w:t>”</w:t>
      </w:r>
      <w:r w:rsidR="00503E41">
        <w:rPr>
          <w:rFonts w:ascii="Times New Roman" w:hAnsi="Times New Roman" w:cs="Times New Roman"/>
          <w:sz w:val="24"/>
          <w:szCs w:val="24"/>
        </w:rPr>
        <w:t xml:space="preserve"> (an eigenfunction expansion)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Assume that we now have </w:t>
      </w:r>
      <w:r w:rsidR="00C06E01" w:rsidRPr="00BA05EC">
        <w:rPr>
          <w:rFonts w:ascii="Times New Roman" w:hAnsi="Times New Roman" w:cs="Times New Roman"/>
          <w:position w:val="-14"/>
          <w:sz w:val="24"/>
          <w:szCs w:val="24"/>
        </w:rPr>
        <w:object w:dxaOrig="2820" w:dyaOrig="400">
          <v:shape id="_x0000_i1034" type="#_x0000_t75" style="width:141pt;height:20.4pt" o:ole="">
            <v:imagedata r:id="rId28" o:title=""/>
          </v:shape>
          <o:OLEObject Type="Embed" ProgID="Equation.DSMT4" ShapeID="_x0000_i1034" DrawAspect="Content" ObjectID="_1700942745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(with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5" type="#_x0000_t75" style="width:29.4pt;height:20.4pt" o:ole="">
            <v:imagedata r:id="rId30" o:title=""/>
          </v:shape>
          <o:OLEObject Type="Embed" ProgID="Equation.DSMT4" ShapeID="_x0000_i1035" DrawAspect="Content" ObjectID="_1700942746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being zero for </w:t>
      </w:r>
      <w:r w:rsidRPr="00BA05E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outside </w:t>
      </w:r>
      <w:r w:rsidR="00407825">
        <w:rPr>
          <w:rFonts w:ascii="Times New Roman" w:hAnsi="Times New Roman" w:cs="Times New Roman"/>
          <w:sz w:val="24"/>
          <w:szCs w:val="24"/>
        </w:rPr>
        <w:t>this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range). Solve for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6" type="#_x0000_t75" style="width:27pt;height:20.4pt" o:ole="">
            <v:imagedata r:id="rId32" o:title=""/>
          </v:shape>
          <o:OLEObject Type="Embed" ProgID="Equation.DSMT4" ShapeID="_x0000_i1036" DrawAspect="Content" ObjectID="_1700942747" r:id="rId33"/>
        </w:object>
      </w:r>
      <w:r w:rsidR="00F776BA">
        <w:rPr>
          <w:rFonts w:ascii="Times New Roman" w:hAnsi="Times New Roman" w:cs="Times New Roman"/>
          <w:sz w:val="24"/>
          <w:szCs w:val="24"/>
        </w:rPr>
        <w:t xml:space="preserve"> in the region </w:t>
      </w:r>
      <w:r w:rsidR="00C06E01" w:rsidRPr="00C06E01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37" type="#_x0000_t75" style="width:46.2pt;height:14.4pt" o:ole="">
            <v:imagedata r:id="rId34" o:title=""/>
          </v:shape>
          <o:OLEObject Type="Embed" ProgID="Equation.DSMT4" ShapeID="_x0000_i1037" DrawAspect="Content" ObjectID="_1700942748" r:id="rId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81B93" w:rsidRP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13F4F" w:rsidRPr="00D81B93" w:rsidRDefault="00313F4F" w:rsidP="00313F4F">
      <w:pPr>
        <w:ind w:firstLine="0"/>
        <w:rPr>
          <w:szCs w:val="24"/>
        </w:rPr>
      </w:pPr>
    </w:p>
    <w:p w:rsidR="004B11ED" w:rsidRPr="00D81B93" w:rsidRDefault="004B11ED">
      <w:pPr>
        <w:ind w:firstLine="0"/>
        <w:rPr>
          <w:b/>
          <w:bCs/>
          <w:szCs w:val="24"/>
        </w:rPr>
      </w:pPr>
      <w:r w:rsidRPr="00D81B93">
        <w:rPr>
          <w:b/>
          <w:szCs w:val="24"/>
        </w:rPr>
        <w:br w:type="page"/>
      </w:r>
    </w:p>
    <w:p w:rsidR="00821674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</w:p>
    <w:p w:rsidR="00821674" w:rsidRDefault="00821674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383A31" w:rsidRPr="000E2E7A" w:rsidRDefault="00383A31" w:rsidP="000E2E7A">
      <w:pPr>
        <w:pStyle w:val="MTDisplayEquation"/>
      </w:pPr>
    </w:p>
    <w:sectPr w:rsidR="00383A31" w:rsidRPr="000E2E7A" w:rsidSect="001F1460">
      <w:footerReference w:type="even" r:id="rId36"/>
      <w:footerReference w:type="default" r:id="rId3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13" w:rsidRDefault="00ED7E13">
      <w:r>
        <w:separator/>
      </w:r>
    </w:p>
  </w:endnote>
  <w:endnote w:type="continuationSeparator" w:id="0">
    <w:p w:rsidR="00ED7E13" w:rsidRDefault="00ED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873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873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543">
      <w:rPr>
        <w:rStyle w:val="PageNumber"/>
        <w:noProof/>
      </w:rPr>
      <w:t>8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13" w:rsidRDefault="00ED7E13">
      <w:r>
        <w:separator/>
      </w:r>
    </w:p>
  </w:footnote>
  <w:footnote w:type="continuationSeparator" w:id="0">
    <w:p w:rsidR="00ED7E13" w:rsidRDefault="00ED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025"/>
    <w:rsid w:val="00040AA1"/>
    <w:rsid w:val="000411D6"/>
    <w:rsid w:val="000421CE"/>
    <w:rsid w:val="000434DB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75406"/>
    <w:rsid w:val="00080D36"/>
    <w:rsid w:val="000A10ED"/>
    <w:rsid w:val="000A2FD8"/>
    <w:rsid w:val="000A432F"/>
    <w:rsid w:val="000A6C82"/>
    <w:rsid w:val="000B0EA6"/>
    <w:rsid w:val="000B3EEE"/>
    <w:rsid w:val="000B41B6"/>
    <w:rsid w:val="000B6F85"/>
    <w:rsid w:val="000C09C4"/>
    <w:rsid w:val="000C4D61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111F"/>
    <w:rsid w:val="001840D5"/>
    <w:rsid w:val="0018631F"/>
    <w:rsid w:val="00186742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D7E61"/>
    <w:rsid w:val="001E7FE8"/>
    <w:rsid w:val="001F0B69"/>
    <w:rsid w:val="001F1460"/>
    <w:rsid w:val="001F2AED"/>
    <w:rsid w:val="001F3061"/>
    <w:rsid w:val="001F369F"/>
    <w:rsid w:val="00202A6C"/>
    <w:rsid w:val="00205416"/>
    <w:rsid w:val="00214F0E"/>
    <w:rsid w:val="0021598D"/>
    <w:rsid w:val="00222C00"/>
    <w:rsid w:val="00223E39"/>
    <w:rsid w:val="00224101"/>
    <w:rsid w:val="00227DCE"/>
    <w:rsid w:val="002328DE"/>
    <w:rsid w:val="0023319D"/>
    <w:rsid w:val="00241F4E"/>
    <w:rsid w:val="00242B2C"/>
    <w:rsid w:val="002430CB"/>
    <w:rsid w:val="00245425"/>
    <w:rsid w:val="00246719"/>
    <w:rsid w:val="00246929"/>
    <w:rsid w:val="00250615"/>
    <w:rsid w:val="00256B37"/>
    <w:rsid w:val="002721EB"/>
    <w:rsid w:val="00273E7D"/>
    <w:rsid w:val="00274A3C"/>
    <w:rsid w:val="00276BDE"/>
    <w:rsid w:val="00276CBB"/>
    <w:rsid w:val="00281B5C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C1F71"/>
    <w:rsid w:val="002C2352"/>
    <w:rsid w:val="002C55B1"/>
    <w:rsid w:val="002C6408"/>
    <w:rsid w:val="002C6D64"/>
    <w:rsid w:val="002D02CF"/>
    <w:rsid w:val="002D2A6E"/>
    <w:rsid w:val="002D2ABF"/>
    <w:rsid w:val="002D39A4"/>
    <w:rsid w:val="002D418F"/>
    <w:rsid w:val="002D5C23"/>
    <w:rsid w:val="002E1393"/>
    <w:rsid w:val="002E1C9B"/>
    <w:rsid w:val="002E22E6"/>
    <w:rsid w:val="002E4C25"/>
    <w:rsid w:val="002E58B0"/>
    <w:rsid w:val="002E5C64"/>
    <w:rsid w:val="002E6FBB"/>
    <w:rsid w:val="00301FFE"/>
    <w:rsid w:val="00304710"/>
    <w:rsid w:val="003061DF"/>
    <w:rsid w:val="00313F4F"/>
    <w:rsid w:val="003145C0"/>
    <w:rsid w:val="00316C1C"/>
    <w:rsid w:val="00317069"/>
    <w:rsid w:val="003206B7"/>
    <w:rsid w:val="00320ACF"/>
    <w:rsid w:val="0032267E"/>
    <w:rsid w:val="003231DC"/>
    <w:rsid w:val="00330207"/>
    <w:rsid w:val="00332C79"/>
    <w:rsid w:val="00335F7B"/>
    <w:rsid w:val="003366A7"/>
    <w:rsid w:val="00336E8C"/>
    <w:rsid w:val="00343385"/>
    <w:rsid w:val="003448E1"/>
    <w:rsid w:val="00347AC8"/>
    <w:rsid w:val="003504AD"/>
    <w:rsid w:val="00360DBC"/>
    <w:rsid w:val="003632C8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1616"/>
    <w:rsid w:val="00396AD1"/>
    <w:rsid w:val="00397833"/>
    <w:rsid w:val="003A0963"/>
    <w:rsid w:val="003A53A9"/>
    <w:rsid w:val="003B0088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34D"/>
    <w:rsid w:val="0040770C"/>
    <w:rsid w:val="00407825"/>
    <w:rsid w:val="00410EEF"/>
    <w:rsid w:val="004115BF"/>
    <w:rsid w:val="00414810"/>
    <w:rsid w:val="00415DC3"/>
    <w:rsid w:val="00416D0B"/>
    <w:rsid w:val="00421F6D"/>
    <w:rsid w:val="00423137"/>
    <w:rsid w:val="00427A32"/>
    <w:rsid w:val="004347E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2510"/>
    <w:rsid w:val="00475BDF"/>
    <w:rsid w:val="004854D7"/>
    <w:rsid w:val="00495907"/>
    <w:rsid w:val="004975E8"/>
    <w:rsid w:val="004A51C8"/>
    <w:rsid w:val="004A7BE3"/>
    <w:rsid w:val="004A7C5A"/>
    <w:rsid w:val="004A7E11"/>
    <w:rsid w:val="004B11ED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25ED"/>
    <w:rsid w:val="00503C04"/>
    <w:rsid w:val="00503E41"/>
    <w:rsid w:val="00505C92"/>
    <w:rsid w:val="0050601B"/>
    <w:rsid w:val="00513E8A"/>
    <w:rsid w:val="00515087"/>
    <w:rsid w:val="00517B19"/>
    <w:rsid w:val="005205EA"/>
    <w:rsid w:val="00520B35"/>
    <w:rsid w:val="00523E52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2782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5F07"/>
    <w:rsid w:val="005F7668"/>
    <w:rsid w:val="005F7AEA"/>
    <w:rsid w:val="005F7F81"/>
    <w:rsid w:val="00600472"/>
    <w:rsid w:val="00604E22"/>
    <w:rsid w:val="006063EB"/>
    <w:rsid w:val="0061047D"/>
    <w:rsid w:val="00621ABF"/>
    <w:rsid w:val="00622139"/>
    <w:rsid w:val="00623980"/>
    <w:rsid w:val="0062767E"/>
    <w:rsid w:val="00630883"/>
    <w:rsid w:val="00634DF7"/>
    <w:rsid w:val="0064165D"/>
    <w:rsid w:val="00643F33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76F7F"/>
    <w:rsid w:val="006808C1"/>
    <w:rsid w:val="00682F1D"/>
    <w:rsid w:val="00690FFD"/>
    <w:rsid w:val="006916EA"/>
    <w:rsid w:val="006931AB"/>
    <w:rsid w:val="006934F3"/>
    <w:rsid w:val="006940EC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3749"/>
    <w:rsid w:val="006C5D09"/>
    <w:rsid w:val="006D6486"/>
    <w:rsid w:val="006D7F56"/>
    <w:rsid w:val="006E14AB"/>
    <w:rsid w:val="006E269B"/>
    <w:rsid w:val="006E3445"/>
    <w:rsid w:val="006E4A87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01BC"/>
    <w:rsid w:val="007608D6"/>
    <w:rsid w:val="00761C7E"/>
    <w:rsid w:val="00762B8F"/>
    <w:rsid w:val="007706ED"/>
    <w:rsid w:val="00772947"/>
    <w:rsid w:val="00772DE8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97649"/>
    <w:rsid w:val="007A171B"/>
    <w:rsid w:val="007B3816"/>
    <w:rsid w:val="007B6D3B"/>
    <w:rsid w:val="007C0471"/>
    <w:rsid w:val="007C058B"/>
    <w:rsid w:val="007C31E9"/>
    <w:rsid w:val="007C723B"/>
    <w:rsid w:val="007C7788"/>
    <w:rsid w:val="007D01F7"/>
    <w:rsid w:val="007D7BBC"/>
    <w:rsid w:val="007E2957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5E69"/>
    <w:rsid w:val="00853FAE"/>
    <w:rsid w:val="00854BF4"/>
    <w:rsid w:val="00864C80"/>
    <w:rsid w:val="0087215D"/>
    <w:rsid w:val="00873007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1A8A"/>
    <w:rsid w:val="00893D26"/>
    <w:rsid w:val="008957AF"/>
    <w:rsid w:val="00896081"/>
    <w:rsid w:val="0089730B"/>
    <w:rsid w:val="008B5526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3CB"/>
    <w:rsid w:val="00911E1C"/>
    <w:rsid w:val="0092016C"/>
    <w:rsid w:val="00930866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BAA"/>
    <w:rsid w:val="00993F2E"/>
    <w:rsid w:val="00995FD3"/>
    <w:rsid w:val="0099650D"/>
    <w:rsid w:val="009973E6"/>
    <w:rsid w:val="009A0DDF"/>
    <w:rsid w:val="009A29A3"/>
    <w:rsid w:val="009A32C4"/>
    <w:rsid w:val="009A459E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1428"/>
    <w:rsid w:val="009D7AA7"/>
    <w:rsid w:val="009E2AD5"/>
    <w:rsid w:val="009F1D91"/>
    <w:rsid w:val="009F4CE0"/>
    <w:rsid w:val="00A04FCB"/>
    <w:rsid w:val="00A076D7"/>
    <w:rsid w:val="00A10F10"/>
    <w:rsid w:val="00A111D3"/>
    <w:rsid w:val="00A17631"/>
    <w:rsid w:val="00A25931"/>
    <w:rsid w:val="00A26882"/>
    <w:rsid w:val="00A27350"/>
    <w:rsid w:val="00A277B3"/>
    <w:rsid w:val="00A309B6"/>
    <w:rsid w:val="00A41457"/>
    <w:rsid w:val="00A43919"/>
    <w:rsid w:val="00A50629"/>
    <w:rsid w:val="00A50E8D"/>
    <w:rsid w:val="00A54879"/>
    <w:rsid w:val="00A61929"/>
    <w:rsid w:val="00A62FF1"/>
    <w:rsid w:val="00A66E49"/>
    <w:rsid w:val="00A67CDC"/>
    <w:rsid w:val="00A72E5B"/>
    <w:rsid w:val="00A72F57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C6AEC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5B75"/>
    <w:rsid w:val="00B46385"/>
    <w:rsid w:val="00B54AFE"/>
    <w:rsid w:val="00B54D55"/>
    <w:rsid w:val="00B55782"/>
    <w:rsid w:val="00B56ED9"/>
    <w:rsid w:val="00B577D6"/>
    <w:rsid w:val="00B61150"/>
    <w:rsid w:val="00B64EE9"/>
    <w:rsid w:val="00B7532E"/>
    <w:rsid w:val="00B753A3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5EC"/>
    <w:rsid w:val="00BA0C8D"/>
    <w:rsid w:val="00BB2E44"/>
    <w:rsid w:val="00BC1A89"/>
    <w:rsid w:val="00BC317C"/>
    <w:rsid w:val="00BC50D9"/>
    <w:rsid w:val="00BC7F9D"/>
    <w:rsid w:val="00BD07CA"/>
    <w:rsid w:val="00BD778B"/>
    <w:rsid w:val="00BF4189"/>
    <w:rsid w:val="00BF7FC0"/>
    <w:rsid w:val="00C0538A"/>
    <w:rsid w:val="00C06E01"/>
    <w:rsid w:val="00C12B35"/>
    <w:rsid w:val="00C12F9F"/>
    <w:rsid w:val="00C22BD6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97B"/>
    <w:rsid w:val="00C81BE3"/>
    <w:rsid w:val="00C8218D"/>
    <w:rsid w:val="00C82F4E"/>
    <w:rsid w:val="00C87459"/>
    <w:rsid w:val="00C91286"/>
    <w:rsid w:val="00C93C57"/>
    <w:rsid w:val="00CA1500"/>
    <w:rsid w:val="00CB229C"/>
    <w:rsid w:val="00CB2B43"/>
    <w:rsid w:val="00CB4C32"/>
    <w:rsid w:val="00CB55C0"/>
    <w:rsid w:val="00CB6639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CF7989"/>
    <w:rsid w:val="00D01A70"/>
    <w:rsid w:val="00D01A92"/>
    <w:rsid w:val="00D01CBA"/>
    <w:rsid w:val="00D01EC0"/>
    <w:rsid w:val="00D03F81"/>
    <w:rsid w:val="00D052F1"/>
    <w:rsid w:val="00D056DA"/>
    <w:rsid w:val="00D05B70"/>
    <w:rsid w:val="00D12FA0"/>
    <w:rsid w:val="00D20E41"/>
    <w:rsid w:val="00D2154F"/>
    <w:rsid w:val="00D22AE7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3E89"/>
    <w:rsid w:val="00D65947"/>
    <w:rsid w:val="00D733AC"/>
    <w:rsid w:val="00D73630"/>
    <w:rsid w:val="00D749D4"/>
    <w:rsid w:val="00D810E6"/>
    <w:rsid w:val="00D81B93"/>
    <w:rsid w:val="00D8468B"/>
    <w:rsid w:val="00D85279"/>
    <w:rsid w:val="00D93793"/>
    <w:rsid w:val="00D979ED"/>
    <w:rsid w:val="00DA67B4"/>
    <w:rsid w:val="00DA7844"/>
    <w:rsid w:val="00DA7923"/>
    <w:rsid w:val="00DB7E2C"/>
    <w:rsid w:val="00DC1C67"/>
    <w:rsid w:val="00DC317A"/>
    <w:rsid w:val="00DD559D"/>
    <w:rsid w:val="00DD616A"/>
    <w:rsid w:val="00DE3B6F"/>
    <w:rsid w:val="00DE3DEC"/>
    <w:rsid w:val="00DE7CD5"/>
    <w:rsid w:val="00DF3143"/>
    <w:rsid w:val="00DF3210"/>
    <w:rsid w:val="00DF6BBC"/>
    <w:rsid w:val="00DF6F32"/>
    <w:rsid w:val="00DF75B8"/>
    <w:rsid w:val="00E07543"/>
    <w:rsid w:val="00E1047F"/>
    <w:rsid w:val="00E31342"/>
    <w:rsid w:val="00E33A0B"/>
    <w:rsid w:val="00E50AF5"/>
    <w:rsid w:val="00E51862"/>
    <w:rsid w:val="00E54D39"/>
    <w:rsid w:val="00E559F9"/>
    <w:rsid w:val="00E60672"/>
    <w:rsid w:val="00E63EF1"/>
    <w:rsid w:val="00E671B0"/>
    <w:rsid w:val="00E74ACF"/>
    <w:rsid w:val="00E77135"/>
    <w:rsid w:val="00E817AE"/>
    <w:rsid w:val="00E81A08"/>
    <w:rsid w:val="00E82196"/>
    <w:rsid w:val="00E82288"/>
    <w:rsid w:val="00E90D99"/>
    <w:rsid w:val="00E92E32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135E"/>
    <w:rsid w:val="00ED1D0E"/>
    <w:rsid w:val="00ED30A8"/>
    <w:rsid w:val="00ED37D6"/>
    <w:rsid w:val="00ED64E6"/>
    <w:rsid w:val="00ED7E13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3F0D"/>
    <w:rsid w:val="00F04F53"/>
    <w:rsid w:val="00F055DD"/>
    <w:rsid w:val="00F0797E"/>
    <w:rsid w:val="00F1080B"/>
    <w:rsid w:val="00F17920"/>
    <w:rsid w:val="00F2351B"/>
    <w:rsid w:val="00F23DF7"/>
    <w:rsid w:val="00F248FC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5FE7"/>
    <w:rsid w:val="00F56225"/>
    <w:rsid w:val="00F613B9"/>
    <w:rsid w:val="00F61E03"/>
    <w:rsid w:val="00F62E9F"/>
    <w:rsid w:val="00F657EF"/>
    <w:rsid w:val="00F669C4"/>
    <w:rsid w:val="00F72E08"/>
    <w:rsid w:val="00F776BA"/>
    <w:rsid w:val="00F86564"/>
    <w:rsid w:val="00F86901"/>
    <w:rsid w:val="00F947E8"/>
    <w:rsid w:val="00F979E9"/>
    <w:rsid w:val="00FB43B3"/>
    <w:rsid w:val="00FB4B59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o:colormru v:ext="edit" colors="#fc0,blue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A90E777-5B22-48D3-B9CA-BD73618E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2168</TotalTime>
  <Pages>13</Pages>
  <Words>407</Words>
  <Characters>1853</Characters>
  <Application>Microsoft Office Word</Application>
  <DocSecurity>0</DocSecurity>
  <Lines>132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461</cp:revision>
  <cp:lastPrinted>2014-03-19T20:37:00Z</cp:lastPrinted>
  <dcterms:created xsi:type="dcterms:W3CDTF">2012-10-02T17:56:00Z</dcterms:created>
  <dcterms:modified xsi:type="dcterms:W3CDTF">2021-12-14T02:18:00Z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